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1"/>
        </w:rPr>
      </w:pPr>
    </w:p>
    <w:p>
      <w:pPr>
        <w:pStyle w:val="BodyText"/>
        <w:rPr>
          <w:rFonts w:ascii="Times New Roman"/>
          <w:sz w:val="21"/>
        </w:rPr>
      </w:pPr>
    </w:p>
    <w:p>
      <w:pPr>
        <w:pStyle w:val="BodyText"/>
        <w:rPr>
          <w:rFonts w:ascii="Times New Roman"/>
          <w:sz w:val="21"/>
        </w:rPr>
      </w:pPr>
    </w:p>
    <w:p>
      <w:pPr>
        <w:pStyle w:val="BodyText"/>
        <w:spacing w:before="75"/>
        <w:rPr>
          <w:rFonts w:ascii="Times New Roman"/>
          <w:sz w:val="21"/>
        </w:rPr>
      </w:pPr>
    </w:p>
    <w:p>
      <w:pPr>
        <w:pStyle w:val="Heading1"/>
      </w:pPr>
      <w:r>
        <w:rPr/>
        <w:t>Lista</w:t>
      </w:r>
      <w:r>
        <w:rPr>
          <w:spacing w:val="31"/>
        </w:rPr>
        <w:t> </w:t>
      </w:r>
      <w:r>
        <w:rPr/>
        <w:t>operacji</w:t>
      </w:r>
      <w:r>
        <w:rPr>
          <w:spacing w:val="32"/>
        </w:rPr>
        <w:t> </w:t>
      </w:r>
      <w:r>
        <w:rPr/>
        <w:t>spełniających</w:t>
      </w:r>
      <w:r>
        <w:rPr>
          <w:spacing w:val="31"/>
        </w:rPr>
        <w:t> </w:t>
      </w:r>
      <w:r>
        <w:rPr/>
        <w:t>warunki</w:t>
      </w:r>
      <w:r>
        <w:rPr>
          <w:spacing w:val="32"/>
        </w:rPr>
        <w:t> </w:t>
      </w:r>
      <w:r>
        <w:rPr/>
        <w:t>udzielenia</w:t>
      </w:r>
      <w:r>
        <w:rPr>
          <w:spacing w:val="31"/>
        </w:rPr>
        <w:t> </w:t>
      </w:r>
      <w:r>
        <w:rPr>
          <w:spacing w:val="-2"/>
        </w:rPr>
        <w:t>wsparcia</w:t>
      </w:r>
    </w:p>
    <w:p>
      <w:pPr>
        <w:pStyle w:val="BodyText"/>
        <w:spacing w:before="9" w:after="1"/>
        <w:rPr>
          <w:b/>
          <w:sz w:val="20"/>
        </w:rPr>
      </w:pPr>
    </w:p>
    <w:tbl>
      <w:tblPr>
        <w:tblW w:w="0" w:type="auto"/>
        <w:jc w:val="left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79"/>
        <w:gridCol w:w="11151"/>
      </w:tblGrid>
      <w:tr>
        <w:trPr>
          <w:trHeight w:val="316" w:hRule="atLeast"/>
        </w:trPr>
        <w:tc>
          <w:tcPr>
            <w:tcW w:w="4779" w:type="dxa"/>
          </w:tcPr>
          <w:p>
            <w:pPr>
              <w:pStyle w:val="TableParagraph"/>
              <w:ind w:left="4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Numer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naboru/konkursu:</w:t>
            </w:r>
          </w:p>
        </w:tc>
        <w:tc>
          <w:tcPr>
            <w:tcW w:w="11151" w:type="dxa"/>
          </w:tcPr>
          <w:p>
            <w:pPr>
              <w:pStyle w:val="TableParagraph"/>
              <w:ind w:left="45"/>
              <w:jc w:val="lef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099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831</w:t>
            </w:r>
          </w:p>
        </w:tc>
      </w:tr>
      <w:tr>
        <w:trPr>
          <w:trHeight w:val="316" w:hRule="atLeast"/>
        </w:trPr>
        <w:tc>
          <w:tcPr>
            <w:tcW w:w="4779" w:type="dxa"/>
          </w:tcPr>
          <w:p>
            <w:pPr>
              <w:pStyle w:val="TableParagraph"/>
              <w:ind w:left="4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Czas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trwania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naboru:</w:t>
            </w:r>
          </w:p>
        </w:tc>
        <w:tc>
          <w:tcPr>
            <w:tcW w:w="11151" w:type="dxa"/>
          </w:tcPr>
          <w:p>
            <w:pPr>
              <w:pStyle w:val="TableParagraph"/>
              <w:ind w:left="45"/>
              <w:jc w:val="left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od </w:t>
            </w:r>
            <w:r>
              <w:rPr>
                <w:spacing w:val="-2"/>
                <w:sz w:val="18"/>
              </w:rPr>
              <w:t>25.08.2026 00:00</w:t>
            </w:r>
            <w:r>
              <w:rPr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do </w:t>
            </w:r>
            <w:r>
              <w:rPr>
                <w:spacing w:val="-2"/>
                <w:sz w:val="18"/>
              </w:rPr>
              <w:t>08.09.2026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23:59</w:t>
            </w:r>
          </w:p>
        </w:tc>
      </w:tr>
      <w:tr>
        <w:trPr>
          <w:trHeight w:val="316" w:hRule="atLeast"/>
        </w:trPr>
        <w:tc>
          <w:tcPr>
            <w:tcW w:w="4779" w:type="dxa"/>
          </w:tcPr>
          <w:p>
            <w:pPr>
              <w:pStyle w:val="TableParagraph"/>
              <w:ind w:left="4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Limit dostępnych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środków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w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EUR:</w:t>
            </w:r>
          </w:p>
        </w:tc>
        <w:tc>
          <w:tcPr>
            <w:tcW w:w="11151" w:type="dxa"/>
          </w:tcPr>
          <w:p>
            <w:pPr>
              <w:pStyle w:val="TableParagraph"/>
              <w:ind w:left="45"/>
              <w:jc w:val="left"/>
              <w:rPr>
                <w:sz w:val="18"/>
              </w:rPr>
            </w:pPr>
            <w:r>
              <w:rPr>
                <w:sz w:val="18"/>
              </w:rPr>
              <w:t>151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000,00</w:t>
            </w:r>
          </w:p>
        </w:tc>
      </w:tr>
      <w:tr>
        <w:trPr>
          <w:trHeight w:val="316" w:hRule="atLeast"/>
        </w:trPr>
        <w:tc>
          <w:tcPr>
            <w:tcW w:w="4779" w:type="dxa"/>
          </w:tcPr>
          <w:p>
            <w:pPr>
              <w:pStyle w:val="TableParagraph"/>
              <w:ind w:left="4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Limit dostępnych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środków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w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PLN</w:t>
            </w:r>
            <w:r>
              <w:rPr>
                <w:spacing w:val="-2"/>
                <w:sz w:val="18"/>
                <w:vertAlign w:val="superscript"/>
              </w:rPr>
              <w:t>1</w:t>
            </w:r>
            <w:r>
              <w:rPr>
                <w:spacing w:val="-2"/>
                <w:sz w:val="18"/>
                <w:vertAlign w:val="baseline"/>
              </w:rPr>
              <w:t>:</w:t>
            </w:r>
          </w:p>
        </w:tc>
        <w:tc>
          <w:tcPr>
            <w:tcW w:w="11151" w:type="dxa"/>
          </w:tcPr>
          <w:p>
            <w:pPr>
              <w:pStyle w:val="TableParagraph"/>
              <w:ind w:left="45"/>
              <w:jc w:val="left"/>
              <w:rPr>
                <w:sz w:val="18"/>
              </w:rPr>
            </w:pPr>
            <w:r>
              <w:rPr>
                <w:sz w:val="18"/>
              </w:rPr>
              <w:t>650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477,80</w:t>
            </w:r>
          </w:p>
        </w:tc>
      </w:tr>
    </w:tbl>
    <w:p>
      <w:pPr>
        <w:pStyle w:val="BodyText"/>
        <w:spacing w:before="1"/>
        <w:rPr>
          <w:b/>
          <w:sz w:val="19"/>
        </w:rPr>
      </w:pPr>
    </w:p>
    <w:tbl>
      <w:tblPr>
        <w:tblW w:w="0" w:type="auto"/>
        <w:jc w:val="left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3187"/>
        <w:gridCol w:w="7170"/>
        <w:gridCol w:w="2391"/>
        <w:gridCol w:w="2391"/>
      </w:tblGrid>
      <w:tr>
        <w:trPr>
          <w:trHeight w:val="540" w:hRule="atLeast"/>
        </w:trPr>
        <w:tc>
          <w:tcPr>
            <w:tcW w:w="797" w:type="dxa"/>
          </w:tcPr>
          <w:p>
            <w:pPr>
              <w:pStyle w:val="TableParagraph"/>
              <w:ind w:right="4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Lp.</w:t>
            </w:r>
          </w:p>
        </w:tc>
        <w:tc>
          <w:tcPr>
            <w:tcW w:w="3187" w:type="dxa"/>
          </w:tcPr>
          <w:p>
            <w:pPr>
              <w:pStyle w:val="TableParagraph"/>
              <w:spacing w:line="261" w:lineRule="auto"/>
              <w:ind w:left="711" w:hanging="324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Znak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sprawy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(indywidualne oznaczenie sprawy</w:t>
            </w:r>
            <w:r>
              <w:rPr>
                <w:sz w:val="18"/>
              </w:rPr>
              <w:t>)</w:t>
            </w:r>
          </w:p>
        </w:tc>
        <w:tc>
          <w:tcPr>
            <w:tcW w:w="7170" w:type="dxa"/>
          </w:tcPr>
          <w:p>
            <w:pPr>
              <w:pStyle w:val="TableParagraph"/>
              <w:ind w:right="49"/>
              <w:rPr>
                <w:b/>
                <w:sz w:val="18"/>
              </w:rPr>
            </w:pPr>
            <w:r>
              <w:rPr>
                <w:b/>
                <w:sz w:val="18"/>
              </w:rPr>
              <w:t>Tytuł</w:t>
            </w:r>
            <w:r>
              <w:rPr>
                <w:b/>
                <w:spacing w:val="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operacji/wniosku</w:t>
            </w:r>
          </w:p>
        </w:tc>
        <w:tc>
          <w:tcPr>
            <w:tcW w:w="2391" w:type="dxa"/>
          </w:tcPr>
          <w:p>
            <w:pPr>
              <w:pStyle w:val="TableParagraph"/>
              <w:spacing w:line="261" w:lineRule="auto"/>
              <w:ind w:left="819" w:right="330" w:hanging="54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Wnioskowana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kwota </w:t>
            </w:r>
            <w:r>
              <w:rPr>
                <w:b/>
                <w:spacing w:val="-2"/>
                <w:sz w:val="18"/>
              </w:rPr>
              <w:t>pomocy</w:t>
            </w:r>
          </w:p>
        </w:tc>
        <w:tc>
          <w:tcPr>
            <w:tcW w:w="2391" w:type="dxa"/>
          </w:tcPr>
          <w:p>
            <w:pPr>
              <w:pStyle w:val="TableParagraph"/>
              <w:spacing w:line="261" w:lineRule="auto"/>
              <w:ind w:left="308" w:hanging="14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Zgodność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z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warunkami udzielenia wsparcia</w:t>
            </w:r>
          </w:p>
        </w:tc>
      </w:tr>
      <w:tr>
        <w:trPr>
          <w:trHeight w:val="316" w:hRule="atLeast"/>
        </w:trPr>
        <w:tc>
          <w:tcPr>
            <w:tcW w:w="797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</w:p>
        </w:tc>
        <w:tc>
          <w:tcPr>
            <w:tcW w:w="3187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UM11.65721.00262.2026</w:t>
            </w:r>
          </w:p>
        </w:tc>
        <w:tc>
          <w:tcPr>
            <w:tcW w:w="7170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"Budowa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boiska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sportowego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przy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placu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zabaw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w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Borowie"</w:t>
            </w:r>
          </w:p>
        </w:tc>
        <w:tc>
          <w:tcPr>
            <w:tcW w:w="2391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 w:right="55"/>
              <w:rPr>
                <w:sz w:val="18"/>
              </w:rPr>
            </w:pPr>
            <w:r>
              <w:rPr>
                <w:sz w:val="18"/>
              </w:rPr>
              <w:t>199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978,78</w:t>
            </w:r>
          </w:p>
        </w:tc>
        <w:tc>
          <w:tcPr>
            <w:tcW w:w="2391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55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1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UM11.65721.00270.2026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Utworzenie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ogólnodostępnej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strefy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rekreacyjno-przyrodniczej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przy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Błękitnej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Trasie Rowerowej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 w:right="55"/>
              <w:rPr>
                <w:sz w:val="18"/>
              </w:rPr>
            </w:pPr>
            <w:r>
              <w:rPr>
                <w:sz w:val="18"/>
              </w:rPr>
              <w:t>99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000,00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55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316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UM11.65721.00271.2026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4"/>
              <w:jc w:val="left"/>
              <w:rPr>
                <w:sz w:val="18"/>
              </w:rPr>
            </w:pPr>
            <w:r>
              <w:rPr>
                <w:sz w:val="18"/>
              </w:rPr>
              <w:t>PRZYSTANEK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MŁYN!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interaktywna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strefa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rekreacji,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edukacji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zabawy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 w:right="55"/>
              <w:rPr>
                <w:sz w:val="18"/>
              </w:rPr>
            </w:pPr>
            <w:r>
              <w:rPr>
                <w:sz w:val="18"/>
              </w:rPr>
              <w:t>100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000,00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55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1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UM11.65721.00272.2026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Stworzenie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multimedialnego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punktu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informacyjno-edukacyjnego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przy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szlaku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rowerowym</w:t>
            </w:r>
          </w:p>
          <w:p>
            <w:pPr>
              <w:pStyle w:val="TableParagraph"/>
              <w:spacing w:before="18"/>
              <w:ind w:left="44"/>
              <w:jc w:val="left"/>
              <w:rPr>
                <w:sz w:val="18"/>
              </w:rPr>
            </w:pPr>
            <w:r>
              <w:rPr>
                <w:sz w:val="18"/>
              </w:rPr>
              <w:t>„Wzdłuż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jeziora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Węgorzyno".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 w:right="55"/>
              <w:rPr>
                <w:sz w:val="18"/>
              </w:rPr>
            </w:pPr>
            <w:r>
              <w:rPr>
                <w:sz w:val="18"/>
              </w:rPr>
              <w:t>92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000,00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55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1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5.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UM11.65721.00277.2026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Goręczyno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uczy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chroni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–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rozwój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infrastruktury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rekreacyjnej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z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myślą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o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bezpieczeństwie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i ekologii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 w:right="55"/>
              <w:rPr>
                <w:sz w:val="18"/>
              </w:rPr>
            </w:pPr>
            <w:r>
              <w:rPr>
                <w:sz w:val="18"/>
              </w:rPr>
              <w:t>76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160,00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55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0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6.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UM11.65721.00282.2026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 w:right="8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Zakup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sprzętu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wodnego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dla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rozwoju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turystyki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wodnej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oraz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dla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zapewnienia </w:t>
            </w:r>
            <w:r>
              <w:rPr>
                <w:sz w:val="18"/>
              </w:rPr>
              <w:t>bezpieczeństwa na akwenach wodnych terenu LGD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 w:right="55"/>
              <w:rPr>
                <w:sz w:val="18"/>
              </w:rPr>
            </w:pPr>
            <w:r>
              <w:rPr>
                <w:sz w:val="18"/>
              </w:rPr>
              <w:t>100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000,00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55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0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7.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UM11.65721.00285.2026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 w:right="8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Przebudowa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placu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zabaw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przy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Szkole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Podstawowej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nr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1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w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Kartuzach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jako </w:t>
            </w:r>
            <w:r>
              <w:rPr>
                <w:sz w:val="18"/>
              </w:rPr>
              <w:t>ogólnodostępnej infrastruktury rekreacyjnej.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 w:right="55"/>
              <w:rPr>
                <w:sz w:val="18"/>
              </w:rPr>
            </w:pPr>
            <w:r>
              <w:rPr>
                <w:sz w:val="18"/>
              </w:rPr>
              <w:t>100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000,00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55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1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8.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UM11.65721.00289.2026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Zatrzymaj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się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Kaszubach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–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rozwój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małej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infrastruktury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rekreacyjnej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turystycznej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w </w:t>
            </w:r>
            <w:r>
              <w:rPr>
                <w:sz w:val="18"/>
              </w:rPr>
              <w:t>Nowych Czaplach, Stężycy i Pierszczewie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 w:right="55"/>
              <w:rPr>
                <w:sz w:val="18"/>
              </w:rPr>
            </w:pPr>
            <w:r>
              <w:rPr>
                <w:sz w:val="18"/>
              </w:rPr>
              <w:t>99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929,60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55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316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9.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UM11.65721.00295.2026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4"/>
              <w:jc w:val="left"/>
              <w:rPr>
                <w:sz w:val="18"/>
              </w:rPr>
            </w:pPr>
            <w:r>
              <w:rPr>
                <w:sz w:val="18"/>
              </w:rPr>
              <w:t>KASZUBSKA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PRZYSTAŃ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KULTURY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 w:right="55"/>
              <w:rPr>
                <w:sz w:val="18"/>
              </w:rPr>
            </w:pPr>
            <w:r>
              <w:rPr>
                <w:sz w:val="18"/>
              </w:rPr>
              <w:t>194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405,15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55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</w:tbl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spacing w:before="58"/>
        <w:rPr>
          <w:b/>
          <w:sz w:val="18"/>
        </w:rPr>
      </w:pPr>
    </w:p>
    <w:p>
      <w:pPr>
        <w:spacing w:before="0"/>
        <w:ind w:left="0" w:right="139" w:firstLine="0"/>
        <w:jc w:val="right"/>
        <w:rPr>
          <w:sz w:val="18"/>
        </w:rPr>
      </w:pPr>
      <w:r>
        <w:rPr>
          <w:spacing w:val="-2"/>
          <w:sz w:val="18"/>
        </w:rPr>
        <w:t>................................................</w:t>
      </w:r>
    </w:p>
    <w:p>
      <w:pPr>
        <w:spacing w:after="0"/>
        <w:jc w:val="right"/>
        <w:rPr>
          <w:sz w:val="18"/>
        </w:rPr>
        <w:sectPr>
          <w:headerReference w:type="default" r:id="rId5"/>
          <w:footerReference w:type="default" r:id="rId6"/>
          <w:type w:val="continuous"/>
          <w:pgSz w:w="16840" w:h="11910" w:orient="landscape"/>
          <w:pgMar w:header="422" w:footer="1054" w:top="1180" w:bottom="1240" w:left="425" w:right="425"/>
          <w:pgNumType w:start="1"/>
        </w:sectPr>
      </w:pPr>
    </w:p>
    <w:p>
      <w:pPr>
        <w:pStyle w:val="BodyText"/>
        <w:spacing w:line="264" w:lineRule="auto" w:before="112"/>
        <w:ind w:left="85"/>
      </w:pPr>
      <w:r>
        <w:rPr>
          <w:vertAlign w:val="superscript"/>
        </w:rPr>
        <w:t>1</w:t>
      </w:r>
      <w:r>
        <w:rPr>
          <w:spacing w:val="-10"/>
          <w:vertAlign w:val="baseline"/>
        </w:rPr>
        <w:t> </w:t>
      </w:r>
      <w:r>
        <w:rPr>
          <w:vertAlign w:val="baseline"/>
        </w:rPr>
        <w:t>Przeliczenia</w:t>
      </w:r>
      <w:r>
        <w:rPr>
          <w:spacing w:val="-10"/>
          <w:vertAlign w:val="baseline"/>
        </w:rPr>
        <w:t> </w:t>
      </w:r>
      <w:r>
        <w:rPr>
          <w:vertAlign w:val="baseline"/>
        </w:rPr>
        <w:t>dokonano</w:t>
      </w:r>
      <w:r>
        <w:rPr>
          <w:spacing w:val="-10"/>
          <w:vertAlign w:val="baseline"/>
        </w:rPr>
        <w:t> </w:t>
      </w:r>
      <w:r>
        <w:rPr>
          <w:vertAlign w:val="baseline"/>
        </w:rPr>
        <w:t>według</w:t>
      </w:r>
      <w:r>
        <w:rPr>
          <w:spacing w:val="-10"/>
          <w:vertAlign w:val="baseline"/>
        </w:rPr>
        <w:t> </w:t>
      </w:r>
      <w:r>
        <w:rPr>
          <w:vertAlign w:val="baseline"/>
        </w:rPr>
        <w:t>kursu</w:t>
      </w:r>
      <w:r>
        <w:rPr>
          <w:spacing w:val="-10"/>
          <w:vertAlign w:val="baseline"/>
        </w:rPr>
        <w:t> </w:t>
      </w:r>
      <w:r>
        <w:rPr>
          <w:vertAlign w:val="baseline"/>
        </w:rPr>
        <w:t>euro</w:t>
      </w:r>
      <w:r>
        <w:rPr>
          <w:spacing w:val="-10"/>
          <w:vertAlign w:val="baseline"/>
        </w:rPr>
        <w:t> </w:t>
      </w:r>
      <w:r>
        <w:rPr>
          <w:vertAlign w:val="baseline"/>
        </w:rPr>
        <w:t>ustalonego</w:t>
      </w:r>
      <w:r>
        <w:rPr>
          <w:spacing w:val="-10"/>
          <w:vertAlign w:val="baseline"/>
        </w:rPr>
        <w:t> </w:t>
      </w:r>
      <w:r>
        <w:rPr>
          <w:vertAlign w:val="baseline"/>
        </w:rPr>
        <w:t>przez</w:t>
      </w:r>
      <w:r>
        <w:rPr>
          <w:spacing w:val="-10"/>
          <w:vertAlign w:val="baseline"/>
        </w:rPr>
        <w:t> </w:t>
      </w:r>
      <w:r>
        <w:rPr>
          <w:vertAlign w:val="baseline"/>
        </w:rPr>
        <w:t>Europejski</w:t>
      </w:r>
      <w:r>
        <w:rPr>
          <w:spacing w:val="-10"/>
          <w:vertAlign w:val="baseline"/>
        </w:rPr>
        <w:t> </w:t>
      </w:r>
      <w:r>
        <w:rPr>
          <w:vertAlign w:val="baseline"/>
        </w:rPr>
        <w:t>Bank</w:t>
      </w:r>
      <w:r>
        <w:rPr>
          <w:spacing w:val="-10"/>
          <w:vertAlign w:val="baseline"/>
        </w:rPr>
        <w:t> </w:t>
      </w:r>
      <w:r>
        <w:rPr>
          <w:vertAlign w:val="baseline"/>
        </w:rPr>
        <w:t>Centralny</w:t>
      </w:r>
      <w:r>
        <w:rPr>
          <w:spacing w:val="-10"/>
          <w:vertAlign w:val="baseline"/>
        </w:rPr>
        <w:t> </w:t>
      </w:r>
      <w:r>
        <w:rPr>
          <w:vertAlign w:val="baseline"/>
        </w:rPr>
        <w:t>z</w:t>
      </w:r>
      <w:r>
        <w:rPr>
          <w:spacing w:val="-10"/>
          <w:vertAlign w:val="baseline"/>
        </w:rPr>
        <w:t> </w:t>
      </w:r>
      <w:r>
        <w:rPr>
          <w:vertAlign w:val="baseline"/>
        </w:rPr>
        <w:t>przedostatniego</w:t>
      </w:r>
      <w:r>
        <w:rPr>
          <w:spacing w:val="-10"/>
          <w:vertAlign w:val="baseline"/>
        </w:rPr>
        <w:t> </w:t>
      </w:r>
      <w:r>
        <w:rPr>
          <w:vertAlign w:val="baseline"/>
        </w:rPr>
        <w:t>dnia</w:t>
      </w:r>
      <w:r>
        <w:rPr>
          <w:spacing w:val="-10"/>
          <w:vertAlign w:val="baseline"/>
        </w:rPr>
        <w:t> </w:t>
      </w:r>
      <w:r>
        <w:rPr>
          <w:vertAlign w:val="baseline"/>
        </w:rPr>
        <w:t>miesiąca</w:t>
      </w:r>
      <w:r>
        <w:rPr>
          <w:spacing w:val="-10"/>
          <w:vertAlign w:val="baseline"/>
        </w:rPr>
        <w:t> </w:t>
      </w:r>
      <w:r>
        <w:rPr>
          <w:vertAlign w:val="baseline"/>
        </w:rPr>
        <w:t>poprzedzającego</w:t>
      </w:r>
      <w:r>
        <w:rPr>
          <w:spacing w:val="-10"/>
          <w:vertAlign w:val="baseline"/>
        </w:rPr>
        <w:t> </w:t>
      </w:r>
      <w:r>
        <w:rPr>
          <w:vertAlign w:val="baseline"/>
        </w:rPr>
        <w:t>ogłoszenie</w:t>
      </w:r>
      <w:r>
        <w:rPr>
          <w:spacing w:val="-10"/>
          <w:vertAlign w:val="baseline"/>
        </w:rPr>
        <w:t> </w:t>
      </w:r>
      <w:r>
        <w:rPr>
          <w:vertAlign w:val="baseline"/>
        </w:rPr>
        <w:t>naboru</w:t>
      </w:r>
      <w:r>
        <w:rPr>
          <w:spacing w:val="-10"/>
          <w:vertAlign w:val="baseline"/>
        </w:rPr>
        <w:t> </w:t>
      </w:r>
      <w:r>
        <w:rPr>
          <w:vertAlign w:val="baseline"/>
        </w:rPr>
        <w:t>wniosków.</w:t>
      </w:r>
      <w:r>
        <w:rPr>
          <w:spacing w:val="-10"/>
          <w:vertAlign w:val="baseline"/>
        </w:rPr>
        <w:t> </w:t>
      </w:r>
      <w:r>
        <w:rPr>
          <w:vertAlign w:val="baseline"/>
        </w:rPr>
        <w:t>Ostatecznego</w:t>
      </w:r>
      <w:r>
        <w:rPr>
          <w:spacing w:val="-10"/>
          <w:vertAlign w:val="baseline"/>
        </w:rPr>
        <w:t> </w:t>
      </w:r>
      <w:r>
        <w:rPr>
          <w:vertAlign w:val="baseline"/>
        </w:rPr>
        <w:t>przeliczenia</w:t>
      </w:r>
      <w:r>
        <w:rPr>
          <w:spacing w:val="-10"/>
          <w:vertAlign w:val="baseline"/>
        </w:rPr>
        <w:t> </w:t>
      </w:r>
      <w:r>
        <w:rPr>
          <w:vertAlign w:val="baseline"/>
        </w:rPr>
        <w:t>dokona</w:t>
      </w:r>
      <w:r>
        <w:rPr>
          <w:spacing w:val="-10"/>
          <w:vertAlign w:val="baseline"/>
        </w:rPr>
        <w:t> </w:t>
      </w:r>
      <w:r>
        <w:rPr>
          <w:vertAlign w:val="baseline"/>
        </w:rPr>
        <w:t>Samorząd Województwa Pomorskiego na etapie podpisywania umów z beneficjentami.</w:t>
      </w:r>
    </w:p>
    <w:sectPr>
      <w:pgSz w:w="16840" w:h="11910" w:orient="landscape"/>
      <w:pgMar w:header="422" w:footer="1054" w:top="1180" w:bottom="124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71104">
          <wp:simplePos x="0" y="0"/>
          <wp:positionH relativeFrom="page">
            <wp:posOffset>2542396</wp:posOffset>
          </wp:positionH>
          <wp:positionV relativeFrom="page">
            <wp:posOffset>6763609</wp:posOffset>
          </wp:positionV>
          <wp:extent cx="5591511" cy="320232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91511" cy="3202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1616">
              <wp:simplePos x="0" y="0"/>
              <wp:positionH relativeFrom="page">
                <wp:posOffset>9267098</wp:posOffset>
              </wp:positionH>
              <wp:positionV relativeFrom="page">
                <wp:posOffset>7239425</wp:posOffset>
              </wp:positionV>
              <wp:extent cx="567690" cy="13716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567690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Strona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z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29.69281pt;margin-top:570.033508pt;width:44.7pt;height:10.8pt;mso-position-horizontal-relative:page;mso-position-vertical-relative:page;z-index:-15844864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Strona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fldChar w:fldCharType="begin"/>
                    </w:r>
                    <w:r>
                      <w:rPr>
                        <w:i/>
                        <w:sz w:val="16"/>
                      </w:rPr>
                      <w:instrText> PAGE </w:instrText>
                    </w:r>
                    <w:r>
                      <w:rPr>
                        <w:i/>
                        <w:sz w:val="16"/>
                      </w:rPr>
                      <w:fldChar w:fldCharType="separate"/>
                    </w:r>
                    <w:r>
                      <w:rPr>
                        <w:i/>
                        <w:sz w:val="16"/>
                      </w:rPr>
                      <w:t>1</w:t>
                    </w:r>
                    <w:r>
                      <w:rPr>
                        <w:i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3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z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10"/>
                        <w:sz w:val="16"/>
                      </w:rPr>
                      <w:t>2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70592">
          <wp:simplePos x="0" y="0"/>
          <wp:positionH relativeFrom="page">
            <wp:posOffset>2739675</wp:posOffset>
          </wp:positionH>
          <wp:positionV relativeFrom="page">
            <wp:posOffset>268163</wp:posOffset>
          </wp:positionV>
          <wp:extent cx="5182346" cy="363673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82346" cy="3636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right="54"/>
      <w:jc w:val="center"/>
      <w:outlineLvl w:val="1"/>
    </w:pPr>
    <w:rPr>
      <w:rFonts w:ascii="Arial" w:hAnsi="Arial" w:eastAsia="Arial" w:cs="Arial"/>
      <w:b/>
      <w:bCs/>
      <w:sz w:val="21"/>
      <w:szCs w:val="21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spacing w:before="52"/>
      <w:jc w:val="center"/>
    </w:pPr>
    <w:rPr>
      <w:rFonts w:ascii="Arial" w:hAnsi="Arial" w:eastAsia="Arial" w:cs="Arial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Omikron</dc:creator>
  <cp:keywords>Dokument, pdf</cp:keywords>
  <dc:subject>Dokument</dc:subject>
  <dc:title>Dokument PDF</dc:title>
  <dcterms:created xsi:type="dcterms:W3CDTF">2026-10-16T11:55:59Z</dcterms:created>
  <dcterms:modified xsi:type="dcterms:W3CDTF">2026-10-16T11:55:59Z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2026-10-16T00:00:00Z</vt:filetime>
  </property>
  <property fmtid="{D5CDD505-2E9C-101B-9397-08002B2CF9AE}" pid="3" name="Creator">
    <vt:lpwstr>TCPDF</vt:lpwstr>
  </property>
  <property fmtid="{D5CDD505-2E9C-101B-9397-08002B2CF9AE}" pid="4" name="LastSaved">
    <vt:filetime>2026-10-16T00:00:00Z</vt:filetime>
  </property>
  <property fmtid="{D5CDD505-2E9C-101B-9397-08002B2CF9AE}" pid="5" name="Producer">
    <vt:lpwstr>TCPDF 6.5.0 (http://www.tcpdf.org)</vt:lpwstr>
  </property>
</Properties>
</file>