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24B69" w14:textId="09E97391" w:rsidR="001F3FE9" w:rsidRDefault="00E57449" w:rsidP="001F3FE9">
      <w:pPr>
        <w:ind w:left="360"/>
        <w:jc w:val="right"/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0621C39" wp14:editId="1A9F33CB">
            <wp:simplePos x="0" y="0"/>
            <wp:positionH relativeFrom="column">
              <wp:posOffset>761365</wp:posOffset>
            </wp:positionH>
            <wp:positionV relativeFrom="paragraph">
              <wp:posOffset>238760</wp:posOffset>
            </wp:positionV>
            <wp:extent cx="1188720" cy="363762"/>
            <wp:effectExtent l="0" t="0" r="0" b="0"/>
            <wp:wrapNone/>
            <wp:docPr id="472573940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36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02B1A" w14:textId="55D93C41" w:rsidR="001F3FE9" w:rsidRPr="009B143D" w:rsidRDefault="001F3FE9" w:rsidP="001F3FE9">
      <w:pPr>
        <w:ind w:left="360"/>
        <w:jc w:val="right"/>
      </w:pPr>
      <w:r w:rsidRPr="009B143D">
        <w:t>Załącznik nr 1 do Regulaminu naboru wniosków o przyznanie pomocy</w:t>
      </w:r>
    </w:p>
    <w:p w14:paraId="05628A59" w14:textId="77777777" w:rsidR="001F3FE9" w:rsidRDefault="001F3FE9" w:rsidP="001F3FE9">
      <w:pPr>
        <w:ind w:left="360"/>
        <w:jc w:val="center"/>
        <w:rPr>
          <w:b/>
        </w:rPr>
      </w:pPr>
    </w:p>
    <w:p w14:paraId="2AF5B318" w14:textId="77777777" w:rsidR="001F3FE9" w:rsidRDefault="001F3FE9" w:rsidP="00E05B9A">
      <w:pPr>
        <w:ind w:left="360"/>
        <w:jc w:val="center"/>
        <w:rPr>
          <w:b/>
        </w:rPr>
      </w:pPr>
    </w:p>
    <w:p w14:paraId="2BC45FD6" w14:textId="7701A16E" w:rsidR="00E05B9A" w:rsidRPr="00E05B9A" w:rsidRDefault="00E05B9A" w:rsidP="00E05B9A">
      <w:pPr>
        <w:ind w:left="360"/>
        <w:jc w:val="center"/>
        <w:rPr>
          <w:b/>
        </w:rPr>
      </w:pPr>
      <w:r w:rsidRPr="00E05B9A">
        <w:rPr>
          <w:b/>
        </w:rPr>
        <w:t>Przedsięwzięcie II.3: Rozwój usług „srebrnej gospodarki”</w:t>
      </w:r>
    </w:p>
    <w:p w14:paraId="279D619F" w14:textId="36EBAB80" w:rsidR="00E05B9A" w:rsidRPr="00E05B9A" w:rsidRDefault="00E05B9A" w:rsidP="00784561">
      <w:pPr>
        <w:spacing w:after="0"/>
        <w:ind w:left="360"/>
        <w:jc w:val="center"/>
        <w:rPr>
          <w:sz w:val="21"/>
          <w:szCs w:val="21"/>
        </w:rPr>
      </w:pPr>
      <w:r w:rsidRPr="00E05B9A">
        <w:rPr>
          <w:sz w:val="21"/>
          <w:szCs w:val="21"/>
        </w:rPr>
        <w:t xml:space="preserve">Typy projektów: </w:t>
      </w:r>
      <w:r w:rsidR="00784561">
        <w:rPr>
          <w:sz w:val="21"/>
          <w:szCs w:val="21"/>
        </w:rPr>
        <w:t>podejmowanie</w:t>
      </w:r>
      <w:r w:rsidRPr="00E05B9A">
        <w:rPr>
          <w:sz w:val="21"/>
          <w:szCs w:val="21"/>
        </w:rPr>
        <w:t xml:space="preserve"> działalności gospodarczej </w:t>
      </w:r>
    </w:p>
    <w:p w14:paraId="0FA9D1C8" w14:textId="7CE67A55" w:rsidR="00E05B9A" w:rsidRDefault="00E05B9A" w:rsidP="00FC4510">
      <w:pPr>
        <w:spacing w:after="0"/>
        <w:ind w:left="360"/>
        <w:rPr>
          <w:u w:val="single"/>
        </w:rPr>
      </w:pPr>
    </w:p>
    <w:p w14:paraId="18992C69" w14:textId="77777777" w:rsidR="00784561" w:rsidRPr="00E05B9A" w:rsidRDefault="00784561" w:rsidP="00784561">
      <w:pPr>
        <w:spacing w:after="0"/>
        <w:ind w:left="360"/>
        <w:jc w:val="center"/>
        <w:rPr>
          <w:u w:val="single"/>
        </w:rPr>
      </w:pPr>
    </w:p>
    <w:p w14:paraId="236E2365" w14:textId="77777777" w:rsidR="00A47612" w:rsidRPr="00D51183" w:rsidRDefault="00A47612" w:rsidP="00A47612">
      <w:pPr>
        <w:pStyle w:val="Akapitzlist"/>
        <w:numPr>
          <w:ilvl w:val="0"/>
          <w:numId w:val="9"/>
        </w:numPr>
        <w:spacing w:line="240" w:lineRule="auto"/>
        <w:rPr>
          <w:b/>
          <w:bCs/>
        </w:rPr>
      </w:pPr>
      <w:r w:rsidRPr="00D51183">
        <w:rPr>
          <w:b/>
          <w:bCs/>
        </w:rPr>
        <w:t>Kryteria dostępu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2474"/>
        <w:gridCol w:w="7695"/>
        <w:gridCol w:w="1669"/>
        <w:gridCol w:w="1635"/>
      </w:tblGrid>
      <w:tr w:rsidR="00A47612" w:rsidRPr="00F55DA3" w14:paraId="3335A272" w14:textId="77777777" w:rsidTr="00380DB5">
        <w:tc>
          <w:tcPr>
            <w:tcW w:w="521" w:type="dxa"/>
            <w:vAlign w:val="center"/>
          </w:tcPr>
          <w:p w14:paraId="53508FDD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74" w:type="dxa"/>
            <w:vAlign w:val="center"/>
          </w:tcPr>
          <w:p w14:paraId="54ABF7A3" w14:textId="77777777" w:rsidR="00A47612" w:rsidRPr="00F55DA3" w:rsidRDefault="00A47612" w:rsidP="00380DB5">
            <w:pPr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695" w:type="dxa"/>
          </w:tcPr>
          <w:p w14:paraId="644806B3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69" w:type="dxa"/>
            <w:vAlign w:val="center"/>
          </w:tcPr>
          <w:p w14:paraId="3A35DCBE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635" w:type="dxa"/>
            <w:vAlign w:val="center"/>
          </w:tcPr>
          <w:p w14:paraId="3F622516" w14:textId="77777777" w:rsidR="00A47612" w:rsidRPr="00F55DA3" w:rsidRDefault="00A47612" w:rsidP="00380DB5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Uwagi</w:t>
            </w:r>
          </w:p>
        </w:tc>
      </w:tr>
      <w:tr w:rsidR="00DF19BC" w:rsidRPr="00F55DA3" w14:paraId="181BAF3F" w14:textId="77777777" w:rsidTr="00380DB5">
        <w:tc>
          <w:tcPr>
            <w:tcW w:w="521" w:type="dxa"/>
            <w:vAlign w:val="center"/>
          </w:tcPr>
          <w:p w14:paraId="2BA5C702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1</w:t>
            </w:r>
          </w:p>
        </w:tc>
        <w:tc>
          <w:tcPr>
            <w:tcW w:w="2474" w:type="dxa"/>
            <w:vAlign w:val="center"/>
          </w:tcPr>
          <w:p w14:paraId="11D0582B" w14:textId="77777777" w:rsidR="00DF19BC" w:rsidRPr="00F55DA3" w:rsidRDefault="00DF19BC" w:rsidP="00DF19BC">
            <w:pPr>
              <w:rPr>
                <w:rFonts w:cstheme="minorHAnsi"/>
              </w:rPr>
            </w:pPr>
            <w:r w:rsidRPr="00B92F47">
              <w:rPr>
                <w:rFonts w:cstheme="minorHAnsi"/>
                <w:b/>
                <w:bCs/>
              </w:rPr>
              <w:t>Zgodność projektu z LSR Szwajcarii Kaszubskiej 2021 - 2027</w:t>
            </w:r>
          </w:p>
        </w:tc>
        <w:tc>
          <w:tcPr>
            <w:tcW w:w="7695" w:type="dxa"/>
          </w:tcPr>
          <w:p w14:paraId="4368C2DF" w14:textId="02AFD8C9" w:rsidR="00DF19BC" w:rsidRDefault="00784561" w:rsidP="00DF19BC">
            <w:pPr>
              <w:jc w:val="both"/>
            </w:pPr>
            <w:r>
              <w:t>Ocenie podlega, czy p</w:t>
            </w:r>
            <w:r w:rsidR="00DF19BC">
              <w:t>rojekt zakłada realizację usług dla seniorów:</w:t>
            </w:r>
          </w:p>
          <w:p w14:paraId="2508ABF9" w14:textId="77777777" w:rsidR="00DF19BC" w:rsidRDefault="00DF19BC" w:rsidP="00DF19BC">
            <w:pPr>
              <w:jc w:val="both"/>
            </w:pPr>
            <w:r>
              <w:t>a) krótkoterminowe pobyty poprawiające kondycję zdrowotną,</w:t>
            </w:r>
          </w:p>
          <w:p w14:paraId="58BA2375" w14:textId="463532A0" w:rsidR="00DF19BC" w:rsidRDefault="00DF19BC" w:rsidP="00DF19BC">
            <w:pPr>
              <w:jc w:val="both"/>
            </w:pPr>
            <w:r>
              <w:t xml:space="preserve">b) usługi opiekuńcze, </w:t>
            </w:r>
            <w:proofErr w:type="spellStart"/>
            <w:r>
              <w:t>opiekuńczo-wychowawcze</w:t>
            </w:r>
            <w:proofErr w:type="spellEnd"/>
            <w:r>
              <w:t>, asystenckie, specjalistyczne,</w:t>
            </w:r>
          </w:p>
          <w:p w14:paraId="77EF1B96" w14:textId="77777777" w:rsidR="00DF19BC" w:rsidRDefault="00DF19BC" w:rsidP="00DF19BC">
            <w:pPr>
              <w:jc w:val="both"/>
            </w:pPr>
            <w:r>
              <w:t xml:space="preserve">c) usługi opieki </w:t>
            </w:r>
            <w:proofErr w:type="spellStart"/>
            <w:r>
              <w:t>wytchnieniowej</w:t>
            </w:r>
            <w:proofErr w:type="spellEnd"/>
            <w:r>
              <w:t xml:space="preserve"> dla opiekunów osób wymagających wsparcia w codziennym funkcjonowaniu,</w:t>
            </w:r>
          </w:p>
          <w:p w14:paraId="2B0252C3" w14:textId="77777777" w:rsidR="00DF19BC" w:rsidRDefault="00DF19BC" w:rsidP="00DF19BC">
            <w:pPr>
              <w:jc w:val="both"/>
            </w:pPr>
            <w:r>
              <w:t>d) usługi wsparcia dziennego seniorów,</w:t>
            </w:r>
          </w:p>
          <w:p w14:paraId="409F18FC" w14:textId="77777777" w:rsidR="00DF19BC" w:rsidRDefault="00DF19BC" w:rsidP="00DF19BC">
            <w:r>
              <w:t>e) usługi opieki długoterminowej.</w:t>
            </w:r>
          </w:p>
          <w:p w14:paraId="29EB7FA4" w14:textId="77777777" w:rsidR="00DF19BC" w:rsidRDefault="00DF19BC" w:rsidP="00DF19BC">
            <w:pPr>
              <w:rPr>
                <w:rFonts w:cstheme="minorHAnsi"/>
              </w:rPr>
            </w:pPr>
          </w:p>
          <w:p w14:paraId="4A8C8A7F" w14:textId="77777777" w:rsidR="00DF19BC" w:rsidRDefault="00DF19BC" w:rsidP="00DF19BC">
            <w:pPr>
              <w:rPr>
                <w:rFonts w:cstheme="minorHAnsi"/>
              </w:rPr>
            </w:pPr>
            <w:r>
              <w:rPr>
                <w:rFonts w:cstheme="minorHAnsi"/>
              </w:rPr>
              <w:t>Kryterium uważa się za spełnione, jeśli wnioskodawca spełnił co najmniej jedną powyższą przesłankę.</w:t>
            </w:r>
          </w:p>
          <w:p w14:paraId="445D17FF" w14:textId="0CAA14C3" w:rsidR="00DF19BC" w:rsidRPr="00F55DA3" w:rsidRDefault="00DF19BC" w:rsidP="00DF19BC">
            <w:pPr>
              <w:rPr>
                <w:rFonts w:cstheme="minorHAnsi"/>
              </w:rPr>
            </w:pPr>
            <w:r w:rsidRPr="00F76601">
              <w:rPr>
                <w:bCs/>
              </w:rPr>
              <w:t xml:space="preserve">Ocena dokonywana jest na podstawie złożonego wniosku o </w:t>
            </w:r>
            <w:r>
              <w:rPr>
                <w:bCs/>
              </w:rPr>
              <w:t>wsparcie</w:t>
            </w:r>
            <w:r w:rsidRPr="00F76601">
              <w:rPr>
                <w:bCs/>
              </w:rPr>
              <w:t xml:space="preserve"> i załączników</w:t>
            </w:r>
            <w:r w:rsidRPr="00F55DA3">
              <w:rPr>
                <w:rFonts w:cstheme="minorHAnsi"/>
              </w:rPr>
              <w:t>.</w:t>
            </w:r>
          </w:p>
        </w:tc>
        <w:tc>
          <w:tcPr>
            <w:tcW w:w="1669" w:type="dxa"/>
            <w:vAlign w:val="center"/>
          </w:tcPr>
          <w:p w14:paraId="426E7CDC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Kryterium obligatoryjne</w:t>
            </w:r>
          </w:p>
          <w:p w14:paraId="23B8DAFE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</w:p>
          <w:p w14:paraId="05B5F84D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TAK/NIE</w:t>
            </w:r>
          </w:p>
          <w:p w14:paraId="31035407" w14:textId="77777777" w:rsidR="00DF19BC" w:rsidRPr="00F55DA3" w:rsidRDefault="00DF19BC" w:rsidP="00DF19BC">
            <w:pPr>
              <w:jc w:val="center"/>
              <w:rPr>
                <w:rFonts w:cstheme="minorHAnsi"/>
              </w:rPr>
            </w:pPr>
          </w:p>
        </w:tc>
        <w:tc>
          <w:tcPr>
            <w:tcW w:w="1635" w:type="dxa"/>
            <w:vAlign w:val="center"/>
          </w:tcPr>
          <w:p w14:paraId="67BB50E7" w14:textId="726D90BA" w:rsidR="00DF19BC" w:rsidRPr="00F55DA3" w:rsidRDefault="00DF19BC" w:rsidP="00DF19B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 w:rsidR="00D24AD6">
              <w:rPr>
                <w:rFonts w:cstheme="minorHAnsi"/>
              </w:rPr>
              <w:t>uzupełnieniom</w:t>
            </w:r>
          </w:p>
        </w:tc>
      </w:tr>
      <w:tr w:rsidR="005D73FC" w:rsidRPr="005D73FC" w14:paraId="2457F4EE" w14:textId="77777777" w:rsidTr="0006661B">
        <w:tc>
          <w:tcPr>
            <w:tcW w:w="521" w:type="dxa"/>
            <w:vAlign w:val="center"/>
            <w:hideMark/>
          </w:tcPr>
          <w:p w14:paraId="12AF2D9A" w14:textId="3C7C9CFA" w:rsidR="00391CCE" w:rsidRPr="005D73FC" w:rsidRDefault="0006661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74" w:type="dxa"/>
            <w:vAlign w:val="center"/>
            <w:hideMark/>
          </w:tcPr>
          <w:p w14:paraId="6575370C" w14:textId="77777777" w:rsidR="00391CCE" w:rsidRPr="005D73FC" w:rsidRDefault="00391CCE">
            <w:pPr>
              <w:rPr>
                <w:rFonts w:cstheme="minorHAnsi"/>
                <w:b/>
                <w:bCs/>
              </w:rPr>
            </w:pPr>
            <w:r w:rsidRPr="005D73FC">
              <w:rPr>
                <w:rFonts w:cstheme="minorHAnsi"/>
                <w:b/>
                <w:bCs/>
              </w:rPr>
              <w:t>Wnioskodawca</w:t>
            </w:r>
          </w:p>
        </w:tc>
        <w:tc>
          <w:tcPr>
            <w:tcW w:w="7695" w:type="dxa"/>
          </w:tcPr>
          <w:p w14:paraId="5CCDB9D9" w14:textId="77777777" w:rsidR="00391CCE" w:rsidRPr="005D73FC" w:rsidRDefault="00391CCE">
            <w:pPr>
              <w:jc w:val="both"/>
              <w:rPr>
                <w:bCs/>
              </w:rPr>
            </w:pPr>
            <w:r w:rsidRPr="005D73FC">
              <w:rPr>
                <w:bCs/>
              </w:rPr>
              <w:t>Ocenie podlega, czy wnioskodawca projektu nie jest:</w:t>
            </w:r>
          </w:p>
          <w:p w14:paraId="5B5FA8A6" w14:textId="77777777" w:rsidR="00391CCE" w:rsidRPr="005D73FC" w:rsidRDefault="00391CCE" w:rsidP="00391CCE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5D73FC">
              <w:rPr>
                <w:bCs/>
              </w:rPr>
              <w:t xml:space="preserve">osobą fizyczną realizującą działania związane z wdrażaniem LSR, zatrudnioną przez LGD lub </w:t>
            </w:r>
          </w:p>
          <w:p w14:paraId="7FD5DAF1" w14:textId="77777777" w:rsidR="00391CCE" w:rsidRPr="005D73FC" w:rsidRDefault="00391CCE" w:rsidP="00391CCE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5D73FC">
              <w:rPr>
                <w:bCs/>
              </w:rPr>
              <w:t>osobą fizyczną pełniącą funkcję Członka Zarządu LGD</w:t>
            </w:r>
          </w:p>
          <w:p w14:paraId="4A3D4C4E" w14:textId="77777777" w:rsidR="00391CCE" w:rsidRPr="005D73FC" w:rsidRDefault="00391CCE" w:rsidP="00391CCE">
            <w:pPr>
              <w:pStyle w:val="Akapitzlist"/>
              <w:numPr>
                <w:ilvl w:val="0"/>
                <w:numId w:val="27"/>
              </w:numPr>
              <w:jc w:val="both"/>
              <w:rPr>
                <w:bCs/>
              </w:rPr>
            </w:pPr>
            <w:r w:rsidRPr="005D73FC">
              <w:rPr>
                <w:bCs/>
              </w:rPr>
              <w:t>podmiotem, w którym osoby wymienione w pkt. a i b są wspólnikami spółek prawa handlowego lub prowadzą działalność w formie spółki cywilnej.</w:t>
            </w:r>
          </w:p>
          <w:p w14:paraId="2CA536CF" w14:textId="77777777" w:rsidR="00391CCE" w:rsidRPr="005D73FC" w:rsidRDefault="00391CCE">
            <w:pPr>
              <w:jc w:val="both"/>
              <w:rPr>
                <w:rFonts w:cstheme="minorHAnsi"/>
              </w:rPr>
            </w:pPr>
          </w:p>
          <w:p w14:paraId="5934814F" w14:textId="77777777" w:rsidR="00391CCE" w:rsidRPr="005D73FC" w:rsidRDefault="00391CCE">
            <w:pPr>
              <w:jc w:val="both"/>
              <w:rPr>
                <w:bCs/>
              </w:rPr>
            </w:pPr>
            <w:r w:rsidRPr="005D73FC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5D73FC">
              <w:rPr>
                <w:bCs/>
              </w:rPr>
              <w:t xml:space="preserve"> </w:t>
            </w:r>
          </w:p>
          <w:p w14:paraId="4E5192EF" w14:textId="77777777" w:rsidR="00391CCE" w:rsidRPr="005D73FC" w:rsidRDefault="00391CCE">
            <w:pPr>
              <w:jc w:val="both"/>
              <w:rPr>
                <w:bCs/>
              </w:rPr>
            </w:pPr>
            <w:r w:rsidRPr="005D73FC">
              <w:rPr>
                <w:bCs/>
              </w:rPr>
              <w:t>Ocena dokonywana jest na podstawie wniosku o wsparcie.</w:t>
            </w:r>
          </w:p>
        </w:tc>
        <w:tc>
          <w:tcPr>
            <w:tcW w:w="1669" w:type="dxa"/>
            <w:vAlign w:val="center"/>
            <w:hideMark/>
          </w:tcPr>
          <w:p w14:paraId="2A7EAF7F" w14:textId="77777777" w:rsidR="00391CCE" w:rsidRDefault="00391CCE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lastRenderedPageBreak/>
              <w:t>Kryterium obligatoryjne</w:t>
            </w:r>
          </w:p>
          <w:p w14:paraId="21F1C5A6" w14:textId="77777777" w:rsidR="00784561" w:rsidRPr="005D73FC" w:rsidRDefault="00784561">
            <w:pPr>
              <w:jc w:val="center"/>
              <w:rPr>
                <w:rFonts w:cstheme="minorHAnsi"/>
              </w:rPr>
            </w:pPr>
          </w:p>
          <w:p w14:paraId="591F585A" w14:textId="77777777" w:rsidR="00391CCE" w:rsidRPr="005D73FC" w:rsidRDefault="00391CCE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  <w:hideMark/>
          </w:tcPr>
          <w:p w14:paraId="228D5DE6" w14:textId="77777777" w:rsidR="00391CCE" w:rsidRPr="005D73FC" w:rsidRDefault="00391CCE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nie podlega uzupełnieniom</w:t>
            </w:r>
          </w:p>
        </w:tc>
      </w:tr>
      <w:tr w:rsidR="00D24AD6" w:rsidRPr="00D24AD6" w14:paraId="16D15F66" w14:textId="77777777" w:rsidTr="0006661B">
        <w:tc>
          <w:tcPr>
            <w:tcW w:w="521" w:type="dxa"/>
            <w:vAlign w:val="center"/>
          </w:tcPr>
          <w:p w14:paraId="520E3FF2" w14:textId="55C486DF" w:rsidR="00D24AD6" w:rsidRPr="00D24AD6" w:rsidRDefault="00D24AD6" w:rsidP="00D24AD6">
            <w:pPr>
              <w:jc w:val="center"/>
              <w:rPr>
                <w:rFonts w:cstheme="minorHAnsi"/>
              </w:rPr>
            </w:pPr>
            <w:r w:rsidRPr="00D24AD6">
              <w:rPr>
                <w:rFonts w:cstheme="minorHAnsi"/>
              </w:rPr>
              <w:t>3</w:t>
            </w:r>
          </w:p>
        </w:tc>
        <w:tc>
          <w:tcPr>
            <w:tcW w:w="2474" w:type="dxa"/>
            <w:vAlign w:val="center"/>
          </w:tcPr>
          <w:p w14:paraId="07B800AD" w14:textId="2A289DF6" w:rsidR="00D24AD6" w:rsidRPr="00D24AD6" w:rsidRDefault="00D24AD6" w:rsidP="00D24AD6">
            <w:pPr>
              <w:rPr>
                <w:rFonts w:cstheme="minorHAnsi"/>
                <w:b/>
                <w:bCs/>
              </w:rPr>
            </w:pPr>
            <w:r w:rsidRPr="00D24AD6">
              <w:rPr>
                <w:rFonts w:cstheme="minorHAnsi"/>
                <w:b/>
                <w:bCs/>
              </w:rPr>
              <w:t>Przedmiot projektu</w:t>
            </w:r>
          </w:p>
        </w:tc>
        <w:tc>
          <w:tcPr>
            <w:tcW w:w="7695" w:type="dxa"/>
          </w:tcPr>
          <w:p w14:paraId="036F88EF" w14:textId="77777777" w:rsidR="00D24AD6" w:rsidRPr="00D24AD6" w:rsidRDefault="00D24AD6" w:rsidP="00D24AD6">
            <w:pPr>
              <w:jc w:val="both"/>
            </w:pPr>
            <w:r w:rsidRPr="00D24AD6">
              <w:t>Ocenie podlega, czy w ramach kosztów kwalifikowanych nie zaplanowano zakupu środka transportu.</w:t>
            </w:r>
          </w:p>
          <w:p w14:paraId="6BB2888C" w14:textId="77777777" w:rsidR="00D24AD6" w:rsidRPr="00D24AD6" w:rsidRDefault="00D24AD6" w:rsidP="00D24AD6">
            <w:pPr>
              <w:jc w:val="both"/>
              <w:rPr>
                <w:rFonts w:cstheme="minorHAnsi"/>
              </w:rPr>
            </w:pPr>
          </w:p>
          <w:p w14:paraId="2AC192E0" w14:textId="4515AD9F" w:rsidR="00D24AD6" w:rsidRPr="00D24AD6" w:rsidRDefault="00D24AD6" w:rsidP="00D24AD6">
            <w:pPr>
              <w:jc w:val="both"/>
            </w:pPr>
            <w:r w:rsidRPr="00D24AD6">
              <w:rPr>
                <w:rFonts w:cstheme="minorHAnsi"/>
              </w:rPr>
              <w:t>Kryterium uważa się za spełnione, jeśli projekt spełnił wszystkie powyższe warunki (jeśli dotyczy).</w:t>
            </w:r>
            <w:r w:rsidRPr="00D24AD6">
              <w:t xml:space="preserve"> </w:t>
            </w:r>
          </w:p>
          <w:p w14:paraId="38FEAFE9" w14:textId="5F2C646E" w:rsidR="00D24AD6" w:rsidRPr="00D24AD6" w:rsidRDefault="00D24AD6" w:rsidP="00D24AD6">
            <w:pPr>
              <w:jc w:val="both"/>
            </w:pPr>
            <w:r w:rsidRPr="00D24AD6">
              <w:t>Ocena dokonywana jest na podstawie wniosku o wsparcie.</w:t>
            </w:r>
          </w:p>
        </w:tc>
        <w:tc>
          <w:tcPr>
            <w:tcW w:w="1669" w:type="dxa"/>
            <w:vAlign w:val="center"/>
          </w:tcPr>
          <w:p w14:paraId="320CBF62" w14:textId="77777777" w:rsidR="00D24AD6" w:rsidRDefault="00D24AD6" w:rsidP="00D24AD6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Kryterium obligatoryjne</w:t>
            </w:r>
          </w:p>
          <w:p w14:paraId="2E16F2E3" w14:textId="77777777" w:rsidR="00D24AD6" w:rsidRPr="005D73FC" w:rsidRDefault="00D24AD6" w:rsidP="00D24AD6">
            <w:pPr>
              <w:jc w:val="center"/>
              <w:rPr>
                <w:rFonts w:cstheme="minorHAnsi"/>
              </w:rPr>
            </w:pPr>
          </w:p>
          <w:p w14:paraId="1DAF46ED" w14:textId="4170B19A" w:rsidR="00D24AD6" w:rsidRPr="00D24AD6" w:rsidRDefault="00D24AD6" w:rsidP="00D24AD6">
            <w:pPr>
              <w:jc w:val="center"/>
              <w:rPr>
                <w:rFonts w:cstheme="minorHAnsi"/>
              </w:rPr>
            </w:pPr>
            <w:r w:rsidRPr="005D73FC">
              <w:rPr>
                <w:rFonts w:cstheme="minorHAnsi"/>
              </w:rPr>
              <w:t>TAK/NIE</w:t>
            </w:r>
          </w:p>
        </w:tc>
        <w:tc>
          <w:tcPr>
            <w:tcW w:w="1635" w:type="dxa"/>
            <w:vAlign w:val="center"/>
          </w:tcPr>
          <w:p w14:paraId="6840BE4C" w14:textId="4F3D2FF1" w:rsidR="00D24AD6" w:rsidRPr="00D24AD6" w:rsidRDefault="00D24AD6" w:rsidP="00D24A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F55DA3">
              <w:rPr>
                <w:rFonts w:cstheme="minorHAnsi"/>
              </w:rPr>
              <w:t xml:space="preserve">odlega </w:t>
            </w:r>
            <w:r>
              <w:rPr>
                <w:rFonts w:cstheme="minorHAnsi"/>
              </w:rPr>
              <w:t>uzupełnieniom</w:t>
            </w:r>
          </w:p>
        </w:tc>
      </w:tr>
    </w:tbl>
    <w:p w14:paraId="60FFFBF7" w14:textId="77777777" w:rsidR="00A47612" w:rsidRDefault="00A47612" w:rsidP="00A47612">
      <w:pPr>
        <w:pStyle w:val="Akapitzlist"/>
        <w:spacing w:line="240" w:lineRule="auto"/>
        <w:rPr>
          <w:b/>
          <w:bCs/>
        </w:rPr>
      </w:pPr>
    </w:p>
    <w:p w14:paraId="4F2100F5" w14:textId="4D7D750B" w:rsidR="00526D4E" w:rsidRPr="00F55DA3" w:rsidRDefault="00A020A2" w:rsidP="00D51183">
      <w:pPr>
        <w:pStyle w:val="Akapitzlist"/>
        <w:numPr>
          <w:ilvl w:val="0"/>
          <w:numId w:val="9"/>
        </w:numPr>
        <w:spacing w:line="240" w:lineRule="auto"/>
        <w:rPr>
          <w:b/>
          <w:bCs/>
        </w:rPr>
      </w:pPr>
      <w:r w:rsidRPr="00F55DA3">
        <w:rPr>
          <w:b/>
          <w:bCs/>
        </w:rPr>
        <w:t xml:space="preserve">Kryteria </w:t>
      </w:r>
      <w:r w:rsidR="00B7096B" w:rsidRPr="00F55DA3">
        <w:rPr>
          <w:b/>
          <w:bCs/>
        </w:rPr>
        <w:t>punktowe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7867"/>
        <w:gridCol w:w="1641"/>
        <w:gridCol w:w="1454"/>
      </w:tblGrid>
      <w:tr w:rsidR="00F55DA3" w:rsidRPr="00F55DA3" w14:paraId="18016F87" w14:textId="77777777" w:rsidTr="005C7FA9">
        <w:tc>
          <w:tcPr>
            <w:tcW w:w="562" w:type="dxa"/>
            <w:vAlign w:val="center"/>
          </w:tcPr>
          <w:p w14:paraId="55BD7663" w14:textId="26081BA1" w:rsidR="000371D9" w:rsidRPr="00F55DA3" w:rsidRDefault="005970CF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410" w:type="dxa"/>
            <w:vAlign w:val="center"/>
          </w:tcPr>
          <w:p w14:paraId="607388DB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Nazwa kryterium</w:t>
            </w:r>
          </w:p>
        </w:tc>
        <w:tc>
          <w:tcPr>
            <w:tcW w:w="7867" w:type="dxa"/>
            <w:vAlign w:val="center"/>
          </w:tcPr>
          <w:p w14:paraId="4B56320B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Definicja</w:t>
            </w:r>
          </w:p>
        </w:tc>
        <w:tc>
          <w:tcPr>
            <w:tcW w:w="1641" w:type="dxa"/>
            <w:vAlign w:val="center"/>
          </w:tcPr>
          <w:p w14:paraId="44CAACD5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Znaczenie kryterium</w:t>
            </w:r>
          </w:p>
        </w:tc>
        <w:tc>
          <w:tcPr>
            <w:tcW w:w="1454" w:type="dxa"/>
            <w:vAlign w:val="center"/>
          </w:tcPr>
          <w:p w14:paraId="2E55433E" w14:textId="77777777" w:rsidR="000371D9" w:rsidRPr="00F55DA3" w:rsidRDefault="000371D9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Uwagi</w:t>
            </w:r>
          </w:p>
        </w:tc>
      </w:tr>
      <w:tr w:rsidR="00F55DA3" w:rsidRPr="00F55DA3" w14:paraId="5EC66A4E" w14:textId="77777777" w:rsidTr="005970CF">
        <w:tc>
          <w:tcPr>
            <w:tcW w:w="13934" w:type="dxa"/>
            <w:gridSpan w:val="5"/>
            <w:vAlign w:val="center"/>
          </w:tcPr>
          <w:p w14:paraId="5E723775" w14:textId="0338FBF1" w:rsidR="00B065AC" w:rsidRPr="00F55DA3" w:rsidRDefault="00B065AC" w:rsidP="005C7FA9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KRYTERIA PODSTAWOWE</w:t>
            </w:r>
          </w:p>
        </w:tc>
      </w:tr>
      <w:tr w:rsidR="00E30C0E" w:rsidRPr="00F55DA3" w14:paraId="03ED8244" w14:textId="77777777" w:rsidTr="00516CB7">
        <w:tc>
          <w:tcPr>
            <w:tcW w:w="562" w:type="dxa"/>
            <w:vAlign w:val="center"/>
          </w:tcPr>
          <w:p w14:paraId="69AD15EC" w14:textId="56D25FE3" w:rsidR="00E30C0E" w:rsidRPr="00F55DA3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410" w:type="dxa"/>
            <w:vAlign w:val="center"/>
          </w:tcPr>
          <w:p w14:paraId="302EF725" w14:textId="77777777" w:rsidR="00E30C0E" w:rsidRPr="00A93F94" w:rsidRDefault="00E30C0E" w:rsidP="00E30C0E">
            <w:pPr>
              <w:rPr>
                <w:rFonts w:cstheme="minorHAnsi"/>
                <w:b/>
                <w:bCs/>
              </w:rPr>
            </w:pPr>
            <w:r w:rsidRPr="00A93F94">
              <w:rPr>
                <w:rFonts w:cstheme="minorHAnsi"/>
                <w:b/>
                <w:bCs/>
              </w:rPr>
              <w:t>Udział w szkoleniu w LGD</w:t>
            </w:r>
          </w:p>
        </w:tc>
        <w:tc>
          <w:tcPr>
            <w:tcW w:w="7867" w:type="dxa"/>
          </w:tcPr>
          <w:p w14:paraId="6CC1802A" w14:textId="5188B98D" w:rsidR="00E30C0E" w:rsidRPr="00F55DA3" w:rsidRDefault="00E30C0E" w:rsidP="00E30C0E">
            <w:pPr>
              <w:jc w:val="both"/>
              <w:rPr>
                <w:rFonts w:cstheme="minorHAnsi"/>
              </w:rPr>
            </w:pPr>
            <w:r w:rsidRPr="00F55DA3">
              <w:rPr>
                <w:rFonts w:cstheme="minorHAnsi"/>
              </w:rPr>
              <w:t xml:space="preserve">Ocenie podlega, czy wnioskodawca wziął udział w szkoleniu organizowanym przez LGD/konsultacjach w biurze LGD przed naborem wniosków: </w:t>
            </w:r>
          </w:p>
          <w:p w14:paraId="31055374" w14:textId="77777777" w:rsidR="00E30C0E" w:rsidRPr="00F55DA3" w:rsidRDefault="00E30C0E" w:rsidP="00E30C0E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>- tak – 1 pkt.</w:t>
            </w:r>
          </w:p>
          <w:p w14:paraId="443E4577" w14:textId="77777777" w:rsidR="00E30C0E" w:rsidRDefault="00E30C0E" w:rsidP="00E30C0E">
            <w:pPr>
              <w:rPr>
                <w:rFonts w:cstheme="minorHAnsi"/>
              </w:rPr>
            </w:pPr>
            <w:r w:rsidRPr="00F55DA3">
              <w:rPr>
                <w:rFonts w:cstheme="minorHAnsi"/>
              </w:rPr>
              <w:t>- nie – 0 pkt.</w:t>
            </w:r>
          </w:p>
          <w:p w14:paraId="11D30675" w14:textId="77777777" w:rsidR="00E30C0E" w:rsidRDefault="00E30C0E" w:rsidP="00E30C0E">
            <w:pPr>
              <w:rPr>
                <w:rFonts w:cstheme="minorHAnsi"/>
              </w:rPr>
            </w:pPr>
          </w:p>
          <w:p w14:paraId="14CC1C50" w14:textId="1295A476" w:rsidR="00E30C0E" w:rsidRPr="00F55DA3" w:rsidRDefault="00E30C0E" w:rsidP="00E30C0E">
            <w:pPr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list obecności ze szkoleń.</w:t>
            </w:r>
          </w:p>
        </w:tc>
        <w:tc>
          <w:tcPr>
            <w:tcW w:w="1641" w:type="dxa"/>
            <w:vAlign w:val="center"/>
          </w:tcPr>
          <w:p w14:paraId="7566E2AE" w14:textId="28039226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1 pkt.</w:t>
            </w:r>
          </w:p>
        </w:tc>
        <w:tc>
          <w:tcPr>
            <w:tcW w:w="1454" w:type="dxa"/>
            <w:vAlign w:val="center"/>
          </w:tcPr>
          <w:p w14:paraId="07132134" w14:textId="79A29228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-</w:t>
            </w:r>
          </w:p>
        </w:tc>
      </w:tr>
      <w:tr w:rsidR="00E30C0E" w:rsidRPr="00F55DA3" w14:paraId="6A101813" w14:textId="77777777" w:rsidTr="005970CF">
        <w:tc>
          <w:tcPr>
            <w:tcW w:w="13934" w:type="dxa"/>
            <w:gridSpan w:val="5"/>
            <w:vAlign w:val="center"/>
          </w:tcPr>
          <w:p w14:paraId="6B3BA404" w14:textId="2417E197" w:rsidR="00E30C0E" w:rsidRPr="00F55DA3" w:rsidRDefault="00E30C0E" w:rsidP="00E30C0E">
            <w:pPr>
              <w:jc w:val="center"/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KRYTERIA STRATEGICZNE</w:t>
            </w:r>
          </w:p>
        </w:tc>
      </w:tr>
      <w:tr w:rsidR="00784561" w:rsidRPr="00F55DA3" w14:paraId="14D9D972" w14:textId="77777777" w:rsidTr="009670A8">
        <w:tc>
          <w:tcPr>
            <w:tcW w:w="562" w:type="dxa"/>
            <w:vAlign w:val="center"/>
          </w:tcPr>
          <w:p w14:paraId="48172658" w14:textId="039AE85D" w:rsidR="00784561" w:rsidRPr="00F55DA3" w:rsidRDefault="00640F19" w:rsidP="009670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410" w:type="dxa"/>
            <w:vAlign w:val="center"/>
          </w:tcPr>
          <w:p w14:paraId="3B26E479" w14:textId="77777777" w:rsidR="00784561" w:rsidRPr="00E30C0E" w:rsidRDefault="00784561" w:rsidP="009670A8">
            <w:pPr>
              <w:rPr>
                <w:rFonts w:cstheme="minorHAnsi"/>
                <w:b/>
                <w:bCs/>
              </w:rPr>
            </w:pPr>
            <w:r w:rsidRPr="00E30C0E">
              <w:rPr>
                <w:rFonts w:cstheme="minorHAnsi"/>
                <w:b/>
                <w:bCs/>
              </w:rPr>
              <w:t>Miejsca pracy</w:t>
            </w:r>
          </w:p>
        </w:tc>
        <w:tc>
          <w:tcPr>
            <w:tcW w:w="7867" w:type="dxa"/>
          </w:tcPr>
          <w:p w14:paraId="5E17BC03" w14:textId="77777777" w:rsidR="00784561" w:rsidRPr="009753B1" w:rsidRDefault="00784561" w:rsidP="009670A8">
            <w:pPr>
              <w:jc w:val="both"/>
              <w:rPr>
                <w:rFonts w:cstheme="minorHAnsi"/>
              </w:rPr>
            </w:pPr>
            <w:r w:rsidRPr="009753B1">
              <w:rPr>
                <w:rFonts w:cstheme="minorHAnsi"/>
              </w:rPr>
              <w:t>Ocenie podlega tworzenie nowych miejsc pracy</w:t>
            </w:r>
            <w:r w:rsidRPr="009753B1">
              <w:rPr>
                <w:rStyle w:val="Odwoanieprzypisudolnego"/>
                <w:rFonts w:cstheme="minorHAnsi"/>
              </w:rPr>
              <w:footnoteReference w:id="1"/>
            </w:r>
            <w:r w:rsidRPr="009753B1">
              <w:rPr>
                <w:rFonts w:cstheme="minorHAnsi"/>
              </w:rPr>
              <w:t>:</w:t>
            </w:r>
          </w:p>
          <w:p w14:paraId="4F94B8EC" w14:textId="77777777" w:rsidR="00784561" w:rsidRPr="009753B1" w:rsidRDefault="00784561" w:rsidP="009670A8">
            <w:pPr>
              <w:jc w:val="both"/>
              <w:rPr>
                <w:rFonts w:cstheme="minorHAnsi"/>
              </w:rPr>
            </w:pPr>
            <w:r w:rsidRPr="009753B1">
              <w:rPr>
                <w:rFonts w:cstheme="minorHAnsi"/>
              </w:rPr>
              <w:t>- projekt zakłada stworzenie minimum 1 miejsca pracy – 1 pkt.</w:t>
            </w:r>
          </w:p>
          <w:p w14:paraId="17871CEA" w14:textId="77777777" w:rsidR="00784561" w:rsidRPr="009753B1" w:rsidRDefault="00784561" w:rsidP="009670A8">
            <w:pPr>
              <w:jc w:val="both"/>
              <w:rPr>
                <w:rFonts w:cstheme="minorHAnsi"/>
              </w:rPr>
            </w:pPr>
            <w:r w:rsidRPr="009753B1">
              <w:rPr>
                <w:rFonts w:cstheme="minorHAnsi"/>
              </w:rPr>
              <w:t>- projekt nie zakłada stworzenia minimum 1 miejsca pracy – 0 pkt.</w:t>
            </w:r>
          </w:p>
          <w:p w14:paraId="356CF50E" w14:textId="77777777" w:rsidR="00784561" w:rsidRPr="009753B1" w:rsidRDefault="00784561" w:rsidP="009670A8">
            <w:pPr>
              <w:jc w:val="both"/>
              <w:rPr>
                <w:rFonts w:cstheme="minorHAnsi"/>
              </w:rPr>
            </w:pPr>
          </w:p>
          <w:p w14:paraId="3001EED5" w14:textId="5B2423F6" w:rsidR="00784561" w:rsidRPr="009753B1" w:rsidRDefault="00784561" w:rsidP="009670A8">
            <w:pPr>
              <w:jc w:val="both"/>
              <w:rPr>
                <w:rFonts w:cstheme="minorHAnsi"/>
              </w:rPr>
            </w:pPr>
            <w:r w:rsidRPr="009753B1">
              <w:rPr>
                <w:rFonts w:cstheme="minorHAnsi"/>
              </w:rPr>
              <w:t>Ocena dokonywana jest na podstawie zapisów wniosku o wsparcie</w:t>
            </w:r>
            <w:r w:rsidR="0025402E" w:rsidRPr="009753B1">
              <w:rPr>
                <w:rFonts w:cstheme="minorHAnsi"/>
              </w:rPr>
              <w:t xml:space="preserve">, sekcji „Planowane wskaźniki rezultatu”. Punkty w ramach kryterium zostaną przyznane w </w:t>
            </w:r>
            <w:proofErr w:type="gramStart"/>
            <w:r w:rsidR="0025402E" w:rsidRPr="009753B1">
              <w:rPr>
                <w:rFonts w:cstheme="minorHAnsi"/>
              </w:rPr>
              <w:t>sytuacji</w:t>
            </w:r>
            <w:proofErr w:type="gramEnd"/>
            <w:r w:rsidR="0025402E" w:rsidRPr="009753B1">
              <w:rPr>
                <w:rFonts w:cstheme="minorHAnsi"/>
              </w:rPr>
              <w:t xml:space="preserve"> gdy wnioskodawca wskaże w ramach wskaźnika „Wzrost gospodarczy i zatrudnienie na obszarach wiejskich” utworzenie co najmniej 1 nowego miejsca pracy. </w:t>
            </w:r>
          </w:p>
        </w:tc>
        <w:tc>
          <w:tcPr>
            <w:tcW w:w="1641" w:type="dxa"/>
            <w:vAlign w:val="center"/>
          </w:tcPr>
          <w:p w14:paraId="55342590" w14:textId="77777777" w:rsidR="00784561" w:rsidRPr="00F55DA3" w:rsidRDefault="00784561" w:rsidP="009670A8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1 pkt.</w:t>
            </w:r>
          </w:p>
        </w:tc>
        <w:tc>
          <w:tcPr>
            <w:tcW w:w="1454" w:type="dxa"/>
            <w:vAlign w:val="center"/>
          </w:tcPr>
          <w:p w14:paraId="4C91EA64" w14:textId="088EA32F" w:rsidR="00784561" w:rsidRPr="00F55DA3" w:rsidRDefault="00784561" w:rsidP="009670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30C0E" w:rsidRPr="00F55DA3" w14:paraId="512F7567" w14:textId="77777777" w:rsidTr="00516CB7">
        <w:trPr>
          <w:trHeight w:val="841"/>
        </w:trPr>
        <w:tc>
          <w:tcPr>
            <w:tcW w:w="562" w:type="dxa"/>
            <w:vAlign w:val="center"/>
          </w:tcPr>
          <w:p w14:paraId="1E112000" w14:textId="326B14AD" w:rsidR="00E30C0E" w:rsidRPr="00F55DA3" w:rsidRDefault="00640F1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2410" w:type="dxa"/>
            <w:vAlign w:val="center"/>
          </w:tcPr>
          <w:p w14:paraId="12056B02" w14:textId="5674AB23" w:rsidR="00E30C0E" w:rsidRPr="00E30C0E" w:rsidRDefault="00D24AD6" w:rsidP="00E30C0E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Typy u</w:t>
            </w:r>
            <w:r w:rsidR="00E30C0E" w:rsidRPr="00E30C0E">
              <w:rPr>
                <w:b/>
                <w:bCs/>
              </w:rPr>
              <w:t>sług</w:t>
            </w:r>
          </w:p>
        </w:tc>
        <w:tc>
          <w:tcPr>
            <w:tcW w:w="7867" w:type="dxa"/>
          </w:tcPr>
          <w:p w14:paraId="22A1D245" w14:textId="77777777" w:rsidR="008648CE" w:rsidRPr="00D24AD6" w:rsidRDefault="00E30C0E" w:rsidP="00E30C0E">
            <w:pPr>
              <w:jc w:val="both"/>
            </w:pPr>
            <w:r w:rsidRPr="00D24AD6">
              <w:t>Ocenie podlega</w:t>
            </w:r>
            <w:r w:rsidR="002B5B42" w:rsidRPr="00D24AD6">
              <w:t>ją typu usług</w:t>
            </w:r>
            <w:r w:rsidRPr="00D24AD6">
              <w:t xml:space="preserve"> </w:t>
            </w:r>
            <w:r w:rsidR="008648CE" w:rsidRPr="00D24AD6">
              <w:t>świadczonych w wyniku realizacji projektu, tj.:</w:t>
            </w:r>
          </w:p>
          <w:p w14:paraId="1E837D08" w14:textId="75F5CE94" w:rsidR="008648CE" w:rsidRPr="00D24AD6" w:rsidRDefault="008648CE" w:rsidP="00E30C0E">
            <w:pPr>
              <w:jc w:val="both"/>
            </w:pPr>
            <w:r w:rsidRPr="00D24AD6">
              <w:t>- specjalistyczne usługi opiekuńcze</w:t>
            </w:r>
            <w:r w:rsidR="00D24AD6" w:rsidRPr="00D24AD6">
              <w:t>,</w:t>
            </w:r>
          </w:p>
          <w:p w14:paraId="4A24BC88" w14:textId="720300AB" w:rsidR="00784561" w:rsidRPr="00D24AD6" w:rsidRDefault="008648CE" w:rsidP="00E30C0E">
            <w:pPr>
              <w:jc w:val="both"/>
            </w:pPr>
            <w:r w:rsidRPr="00D24AD6">
              <w:t>- usługi asystenckie</w:t>
            </w:r>
            <w:r w:rsidR="00D24AD6" w:rsidRPr="00D24AD6">
              <w:t>,</w:t>
            </w:r>
          </w:p>
          <w:p w14:paraId="1094F6C6" w14:textId="783D9887" w:rsidR="008648CE" w:rsidRPr="00D24AD6" w:rsidRDefault="008648CE" w:rsidP="00E30C0E">
            <w:pPr>
              <w:jc w:val="both"/>
            </w:pPr>
            <w:r w:rsidRPr="00D24AD6">
              <w:t xml:space="preserve">- opieka </w:t>
            </w:r>
            <w:proofErr w:type="spellStart"/>
            <w:r w:rsidRPr="00D24AD6">
              <w:t>wytchnieniowa</w:t>
            </w:r>
            <w:proofErr w:type="spellEnd"/>
            <w:r w:rsidR="00D24AD6" w:rsidRPr="00D24AD6">
              <w:t>,</w:t>
            </w:r>
            <w:r w:rsidRPr="00D24AD6">
              <w:t xml:space="preserve"> </w:t>
            </w:r>
          </w:p>
          <w:p w14:paraId="203826B9" w14:textId="6E116F59" w:rsidR="008648CE" w:rsidRPr="00D24AD6" w:rsidRDefault="008648CE" w:rsidP="00E30C0E">
            <w:pPr>
              <w:jc w:val="both"/>
            </w:pPr>
            <w:r w:rsidRPr="00D24AD6">
              <w:t xml:space="preserve">- usługi opieki długoterminowej polegające na świadczeniu długotrwałej opieki pielęgniarskiej, rehabilitacji, świadczeń terapeutycznych i usług </w:t>
            </w:r>
            <w:proofErr w:type="spellStart"/>
            <w:r w:rsidRPr="00D24AD6">
              <w:t>pielęgnacyjno</w:t>
            </w:r>
            <w:proofErr w:type="spellEnd"/>
            <w:r w:rsidRPr="00D24AD6">
              <w:t xml:space="preserve"> - opiekuńczych osobom przewlekle chorym i potrzebującym wsparcia w codziennym funkcjonowaniu</w:t>
            </w:r>
            <w:r w:rsidR="00D24AD6" w:rsidRPr="00D24AD6">
              <w:t>.</w:t>
            </w:r>
          </w:p>
          <w:p w14:paraId="7D3B1CD1" w14:textId="77777777" w:rsidR="00784561" w:rsidRPr="00D24AD6" w:rsidRDefault="00784561" w:rsidP="00E30C0E">
            <w:pPr>
              <w:jc w:val="both"/>
            </w:pPr>
          </w:p>
          <w:p w14:paraId="77EE0142" w14:textId="77777777" w:rsidR="00784561" w:rsidRPr="00D24AD6" w:rsidRDefault="00784561" w:rsidP="00784561">
            <w:pPr>
              <w:jc w:val="both"/>
            </w:pPr>
            <w:r w:rsidRPr="00D24AD6">
              <w:t>Punktacja będzie przyznawana wg następujących zasad:</w:t>
            </w:r>
          </w:p>
          <w:p w14:paraId="3F9B47BC" w14:textId="095D2FF3" w:rsidR="00E30C0E" w:rsidRPr="00D24AD6" w:rsidRDefault="00E30C0E" w:rsidP="00E30C0E">
            <w:pPr>
              <w:jc w:val="both"/>
            </w:pPr>
            <w:r w:rsidRPr="00D24AD6">
              <w:t xml:space="preserve">- Wnioskodawca zakłada świadczenie </w:t>
            </w:r>
            <w:r w:rsidR="008648CE" w:rsidRPr="00D24AD6">
              <w:t>jednego ww. typów usług</w:t>
            </w:r>
            <w:r w:rsidRPr="00D24AD6">
              <w:t xml:space="preserve"> – </w:t>
            </w:r>
            <w:r w:rsidR="003D5AD1" w:rsidRPr="00D24AD6">
              <w:t>10</w:t>
            </w:r>
            <w:r w:rsidRPr="00D24AD6">
              <w:t xml:space="preserve"> pkt.,</w:t>
            </w:r>
          </w:p>
          <w:p w14:paraId="431BCC31" w14:textId="3616FE89" w:rsidR="00E30C0E" w:rsidRPr="00D24AD6" w:rsidRDefault="00E30C0E" w:rsidP="00E30C0E">
            <w:pPr>
              <w:jc w:val="both"/>
            </w:pPr>
            <w:r w:rsidRPr="00D24AD6">
              <w:t xml:space="preserve">- Wnioskodawca nie zakłada świadczenia </w:t>
            </w:r>
            <w:r w:rsidR="008648CE" w:rsidRPr="00D24AD6">
              <w:t>ww. usług</w:t>
            </w:r>
            <w:r w:rsidRPr="00D24AD6">
              <w:t xml:space="preserve"> – 0 pkt.</w:t>
            </w:r>
          </w:p>
          <w:p w14:paraId="1C7545ED" w14:textId="55429B92" w:rsidR="00E30C0E" w:rsidRPr="00D24AD6" w:rsidRDefault="00E30C0E" w:rsidP="00E30C0E">
            <w:pPr>
              <w:jc w:val="both"/>
            </w:pPr>
          </w:p>
          <w:p w14:paraId="43378D5A" w14:textId="08A061D6" w:rsidR="00E30C0E" w:rsidRPr="00D24AD6" w:rsidRDefault="00E30C0E" w:rsidP="00E30C0E">
            <w:pPr>
              <w:jc w:val="both"/>
            </w:pPr>
            <w:r w:rsidRPr="00D24AD6">
              <w:t xml:space="preserve">Punkty będą przyznane, jeżeli usługi, o których mowa w kryterium będą adekwatne do realizowanego projektu. Nie będą punktowane działania pozorne, mające marginalny wpływ na stworzenie usług </w:t>
            </w:r>
            <w:r w:rsidR="00784561" w:rsidRPr="00D24AD6">
              <w:t>opiekuńczych</w:t>
            </w:r>
            <w:r w:rsidRPr="00D24AD6">
              <w:t xml:space="preserve"> w relacji do zakresu projektu i przedmiotu działalności Wnioskodawcy. </w:t>
            </w:r>
          </w:p>
          <w:p w14:paraId="463E15E5" w14:textId="5502C7F5" w:rsidR="00784561" w:rsidRPr="00D24AD6" w:rsidRDefault="00967F69" w:rsidP="00E30C0E">
            <w:pPr>
              <w:jc w:val="both"/>
            </w:pPr>
            <w:r w:rsidRPr="00D24AD6">
              <w:t>Przez specjalistyczne usługi opiekuńcze rozumie się usługi dostosowane do szczególnych potrzeb wynikających z choroby, niepełnosprawności lub zaburzeń, wymagające odpowiednich kwalifikacji zawodowych osób je świadczących, wspierające funkcjonowanie seniorów w codziennym życiu.</w:t>
            </w:r>
          </w:p>
          <w:p w14:paraId="52BCADCA" w14:textId="7E5415CB" w:rsidR="003D5AD1" w:rsidRPr="00D24AD6" w:rsidRDefault="00967F69" w:rsidP="00967F69">
            <w:pPr>
              <w:jc w:val="both"/>
            </w:pPr>
            <w:r w:rsidRPr="00D24AD6">
              <w:t>Specjalistyczne usługi opiekuńcze nie obejmują zwykłych usług opiekuńczych (np. sprzątanie, zakupy, przygotowanie posiłków), ogólnych działań aktywizacyjnych (np. spotkania integracyjne bez komponentu specjalistycznego), usług niewymagających kwalifikacji zawodowych.</w:t>
            </w:r>
          </w:p>
          <w:p w14:paraId="6E8B05F7" w14:textId="54D63574" w:rsidR="008D62F8" w:rsidRPr="00D24AD6" w:rsidRDefault="008D62F8" w:rsidP="00D24AD6">
            <w:pPr>
              <w:jc w:val="both"/>
              <w:rPr>
                <w:rFonts w:cstheme="minorHAnsi"/>
              </w:rPr>
            </w:pPr>
          </w:p>
          <w:p w14:paraId="57FD9DA3" w14:textId="7129FF78" w:rsidR="00E30C0E" w:rsidRPr="00D24AD6" w:rsidRDefault="00E30C0E" w:rsidP="00E30C0E">
            <w:pPr>
              <w:jc w:val="both"/>
              <w:rPr>
                <w:rFonts w:cstheme="minorHAnsi"/>
              </w:rPr>
            </w:pPr>
            <w:r w:rsidRPr="00D24AD6">
              <w:rPr>
                <w:rFonts w:cstheme="minorHAnsi"/>
              </w:rPr>
              <w:t xml:space="preserve">Ocena dokonywana jest na </w:t>
            </w:r>
            <w:r w:rsidRPr="007B3846">
              <w:rPr>
                <w:rFonts w:cstheme="minorHAnsi"/>
              </w:rPr>
              <w:t>podstawie zapisów wniosku o wsparcie i załączników.</w:t>
            </w:r>
          </w:p>
        </w:tc>
        <w:tc>
          <w:tcPr>
            <w:tcW w:w="1641" w:type="dxa"/>
            <w:vAlign w:val="center"/>
          </w:tcPr>
          <w:p w14:paraId="37955394" w14:textId="58533212" w:rsidR="00E30C0E" w:rsidRPr="00F55DA3" w:rsidRDefault="003D5AD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E30C0E" w:rsidRPr="00F55DA3">
              <w:rPr>
                <w:rFonts w:cstheme="minorHAnsi"/>
              </w:rPr>
              <w:t xml:space="preserve"> pkt.</w:t>
            </w:r>
          </w:p>
          <w:p w14:paraId="76B414AD" w14:textId="77777777" w:rsidR="00E30C0E" w:rsidRPr="00F55DA3" w:rsidRDefault="00E30C0E" w:rsidP="00E30C0E">
            <w:pPr>
              <w:jc w:val="center"/>
              <w:rPr>
                <w:rFonts w:cstheme="minorHAnsi"/>
              </w:rPr>
            </w:pPr>
          </w:p>
        </w:tc>
        <w:tc>
          <w:tcPr>
            <w:tcW w:w="1454" w:type="dxa"/>
            <w:vAlign w:val="center"/>
          </w:tcPr>
          <w:p w14:paraId="758A2EB9" w14:textId="7496B8F6" w:rsidR="00E30C0E" w:rsidRPr="00F55DA3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30C0E" w:rsidRPr="00F55DA3" w14:paraId="1BB08206" w14:textId="77777777" w:rsidTr="007574FB">
        <w:trPr>
          <w:trHeight w:val="841"/>
        </w:trPr>
        <w:tc>
          <w:tcPr>
            <w:tcW w:w="562" w:type="dxa"/>
            <w:vAlign w:val="center"/>
          </w:tcPr>
          <w:p w14:paraId="24B7D68C" w14:textId="5105001F" w:rsidR="00E30C0E" w:rsidRPr="00F55DA3" w:rsidRDefault="00640F1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410" w:type="dxa"/>
            <w:vAlign w:val="center"/>
          </w:tcPr>
          <w:p w14:paraId="3BAE8271" w14:textId="733FE46F" w:rsidR="00E30C0E" w:rsidRPr="00E30C0E" w:rsidRDefault="00E30C0E" w:rsidP="00E30C0E">
            <w:pPr>
              <w:rPr>
                <w:rFonts w:cstheme="minorHAnsi"/>
                <w:b/>
                <w:bCs/>
              </w:rPr>
            </w:pPr>
            <w:r w:rsidRPr="00E30C0E">
              <w:rPr>
                <w:b/>
                <w:bCs/>
              </w:rPr>
              <w:t>Kwalifikacje</w:t>
            </w:r>
          </w:p>
        </w:tc>
        <w:tc>
          <w:tcPr>
            <w:tcW w:w="7867" w:type="dxa"/>
          </w:tcPr>
          <w:p w14:paraId="207D1EA3" w14:textId="17FD2162" w:rsidR="00E30C0E" w:rsidRDefault="00E30C0E" w:rsidP="00E30C0E">
            <w:pPr>
              <w:jc w:val="both"/>
            </w:pPr>
            <w:r>
              <w:t>Ocenie podlegają kwalifikacje wnioskodawcy w przedmiocie planowanych do świadczenia w wyniku realizacji projektu usług.</w:t>
            </w:r>
          </w:p>
          <w:p w14:paraId="093CD78C" w14:textId="77777777" w:rsidR="00657B68" w:rsidRDefault="00657B68" w:rsidP="00E30C0E">
            <w:pPr>
              <w:jc w:val="both"/>
            </w:pPr>
          </w:p>
          <w:p w14:paraId="7B0D0989" w14:textId="77777777" w:rsidR="00E30C0E" w:rsidRDefault="00E30C0E" w:rsidP="00E30C0E">
            <w:pPr>
              <w:jc w:val="both"/>
            </w:pPr>
            <w:r>
              <w:t>Punktacja będzie przyznawana wg następujących zasad:</w:t>
            </w:r>
          </w:p>
          <w:p w14:paraId="3E33C10F" w14:textId="64F667F2" w:rsidR="00E30C0E" w:rsidRDefault="00E30C0E" w:rsidP="00E30C0E">
            <w:pPr>
              <w:jc w:val="both"/>
            </w:pPr>
            <w:r>
              <w:t>- wnioskodawca posiada na dzień składania wniosku kwalifikacje w przedmiocie planowanych do świadczenia w wyniku realizacji projektu usług – 3 pkt.,</w:t>
            </w:r>
          </w:p>
          <w:p w14:paraId="628232B1" w14:textId="5174A765" w:rsidR="00E30C0E" w:rsidRDefault="00E30C0E" w:rsidP="00E30C0E">
            <w:pPr>
              <w:jc w:val="both"/>
            </w:pPr>
            <w:r>
              <w:lastRenderedPageBreak/>
              <w:t>- wnioskodawca nie posiada kwalifikacji w przedmiocie planowanych do świadczenia w wyniku realizacji projektu usług</w:t>
            </w:r>
            <w:r w:rsidR="0006661B">
              <w:t xml:space="preserve"> </w:t>
            </w:r>
            <w:r>
              <w:t>– 0 pkt.</w:t>
            </w:r>
          </w:p>
          <w:p w14:paraId="368C12B0" w14:textId="77777777" w:rsidR="00657B68" w:rsidRDefault="00657B68" w:rsidP="00E30C0E">
            <w:pPr>
              <w:jc w:val="both"/>
            </w:pPr>
            <w:r>
              <w:t>Udokumentowanie spełnienia kryterium</w:t>
            </w:r>
            <w:r w:rsidR="00E30C0E">
              <w:t>:</w:t>
            </w:r>
            <w:r>
              <w:t xml:space="preserve"> </w:t>
            </w:r>
          </w:p>
          <w:p w14:paraId="37DF8CC3" w14:textId="3E9A30B3" w:rsidR="00E30C0E" w:rsidRDefault="00E30C0E" w:rsidP="00E30C0E">
            <w:pPr>
              <w:jc w:val="both"/>
            </w:pPr>
            <w:r w:rsidRPr="00657B68">
              <w:t>- kopie dokumentów potwierdzających posiadane kwalifikacj</w:t>
            </w:r>
            <w:r w:rsidR="00657B68">
              <w:t>e.</w:t>
            </w:r>
          </w:p>
          <w:p w14:paraId="28311B06" w14:textId="77777777" w:rsidR="00E30C0E" w:rsidRDefault="00E30C0E" w:rsidP="00E30C0E">
            <w:pPr>
              <w:jc w:val="both"/>
              <w:rPr>
                <w:rFonts w:cstheme="minorHAnsi"/>
              </w:rPr>
            </w:pPr>
          </w:p>
          <w:p w14:paraId="0D112025" w14:textId="13D4EFBF" w:rsidR="0006661B" w:rsidRPr="00F55DA3" w:rsidRDefault="00D221D3" w:rsidP="00E30C0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Ocena dokonywana jest na podstawie zapisów wniosku o wsparcie i załączników.</w:t>
            </w:r>
            <w:r w:rsidR="0006661B">
              <w:rPr>
                <w:rFonts w:cstheme="minorHAnsi"/>
              </w:rPr>
              <w:t xml:space="preserve"> </w:t>
            </w:r>
          </w:p>
        </w:tc>
        <w:tc>
          <w:tcPr>
            <w:tcW w:w="1641" w:type="dxa"/>
            <w:vAlign w:val="center"/>
          </w:tcPr>
          <w:p w14:paraId="650AF518" w14:textId="2CAE7187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lastRenderedPageBreak/>
              <w:t>3 pkt.</w:t>
            </w:r>
          </w:p>
        </w:tc>
        <w:tc>
          <w:tcPr>
            <w:tcW w:w="1454" w:type="dxa"/>
            <w:vAlign w:val="center"/>
          </w:tcPr>
          <w:p w14:paraId="706988C3" w14:textId="345D86A3" w:rsidR="00E30C0E" w:rsidRPr="00F55DA3" w:rsidRDefault="00E30C0E" w:rsidP="00E30C0E">
            <w:pPr>
              <w:jc w:val="center"/>
              <w:rPr>
                <w:rFonts w:cstheme="minorHAnsi"/>
              </w:rPr>
            </w:pPr>
            <w:r w:rsidRPr="00F55DA3">
              <w:rPr>
                <w:rFonts w:cstheme="minorHAnsi"/>
              </w:rPr>
              <w:t>-</w:t>
            </w:r>
          </w:p>
        </w:tc>
      </w:tr>
      <w:tr w:rsidR="00B90E2D" w:rsidRPr="00F55DA3" w14:paraId="19422AC5" w14:textId="77777777" w:rsidTr="007574FB">
        <w:trPr>
          <w:trHeight w:val="841"/>
        </w:trPr>
        <w:tc>
          <w:tcPr>
            <w:tcW w:w="562" w:type="dxa"/>
            <w:vAlign w:val="center"/>
          </w:tcPr>
          <w:p w14:paraId="799A5C18" w14:textId="2FE0F8B2" w:rsidR="00B90E2D" w:rsidRDefault="009F034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410" w:type="dxa"/>
            <w:vAlign w:val="center"/>
          </w:tcPr>
          <w:p w14:paraId="31CC066C" w14:textId="2A163A0F" w:rsidR="00B90E2D" w:rsidRPr="00E30C0E" w:rsidRDefault="00B90E2D" w:rsidP="00E30C0E">
            <w:pPr>
              <w:rPr>
                <w:b/>
                <w:bCs/>
              </w:rPr>
            </w:pPr>
            <w:r>
              <w:rPr>
                <w:b/>
                <w:bCs/>
              </w:rPr>
              <w:t>Doświadczenie</w:t>
            </w:r>
            <w:r w:rsidR="009F0349">
              <w:rPr>
                <w:b/>
                <w:bCs/>
              </w:rPr>
              <w:t xml:space="preserve"> w </w:t>
            </w:r>
            <w:r w:rsidR="00D507BD">
              <w:rPr>
                <w:b/>
                <w:bCs/>
              </w:rPr>
              <w:t>pracy z seniorami</w:t>
            </w:r>
          </w:p>
        </w:tc>
        <w:tc>
          <w:tcPr>
            <w:tcW w:w="7867" w:type="dxa"/>
          </w:tcPr>
          <w:p w14:paraId="6E045A6B" w14:textId="67058DC3" w:rsidR="00B90E2D" w:rsidRDefault="00B90E2D" w:rsidP="00E30C0E">
            <w:pPr>
              <w:jc w:val="both"/>
            </w:pPr>
            <w:r>
              <w:t>Ocenie podlega doświadczenie w pracy z seniorami.</w:t>
            </w:r>
          </w:p>
          <w:p w14:paraId="753A7914" w14:textId="77777777" w:rsidR="00657B68" w:rsidRDefault="00657B68" w:rsidP="00B90E2D">
            <w:pPr>
              <w:jc w:val="both"/>
            </w:pPr>
          </w:p>
          <w:p w14:paraId="2A1811AB" w14:textId="0A4ADE2F" w:rsidR="00B90E2D" w:rsidRDefault="00B90E2D" w:rsidP="00B90E2D">
            <w:pPr>
              <w:jc w:val="both"/>
            </w:pPr>
            <w:r>
              <w:t>Punktacja będzie przyznawana wg następujących zasad:</w:t>
            </w:r>
          </w:p>
          <w:p w14:paraId="06073FFD" w14:textId="31BE27B1" w:rsidR="00B90E2D" w:rsidRDefault="00B90E2D" w:rsidP="00E30C0E">
            <w:pPr>
              <w:jc w:val="both"/>
            </w:pPr>
            <w:r>
              <w:t>- wnioskodawca posiada co najmniej roczne doświadczenie w pracy z seniorami</w:t>
            </w:r>
            <w:r w:rsidR="009F0349">
              <w:t xml:space="preserve"> </w:t>
            </w:r>
            <w:r>
              <w:t>– 3 pkt.</w:t>
            </w:r>
          </w:p>
          <w:p w14:paraId="24C51654" w14:textId="5F43E375" w:rsidR="00B90E2D" w:rsidRDefault="00B90E2D" w:rsidP="00E30C0E">
            <w:pPr>
              <w:jc w:val="both"/>
            </w:pPr>
            <w:r>
              <w:t>- wnioskodawca nie posiada rocznego doświadczenia w pracy z seniorami – 0 pkt.</w:t>
            </w:r>
          </w:p>
          <w:p w14:paraId="0B578BC1" w14:textId="77777777" w:rsidR="00D507BD" w:rsidRDefault="00D507BD" w:rsidP="00E30C0E">
            <w:pPr>
              <w:jc w:val="both"/>
            </w:pPr>
          </w:p>
          <w:p w14:paraId="63C09375" w14:textId="77777777" w:rsidR="00657B68" w:rsidRDefault="00657B68" w:rsidP="00657B68">
            <w:pPr>
              <w:jc w:val="both"/>
            </w:pPr>
            <w:r>
              <w:t xml:space="preserve">Udokumentowanie spełnienia kryterium: </w:t>
            </w:r>
          </w:p>
          <w:p w14:paraId="34706708" w14:textId="39A1FB52" w:rsidR="00D507BD" w:rsidRDefault="00657B68" w:rsidP="00E30C0E">
            <w:pPr>
              <w:jc w:val="both"/>
            </w:pPr>
            <w:r w:rsidRPr="00657B68">
              <w:t xml:space="preserve">- kopie dokumentów potwierdzających posiadane </w:t>
            </w:r>
            <w:r>
              <w:t>doświadczenie; d</w:t>
            </w:r>
            <w:r w:rsidR="00D507BD" w:rsidRPr="00D507BD">
              <w:t>okumenty muszą pozwalać na jednoznaczną identyfikację, że usługi były świadczone na rzecz seniorów, a nie ogólnej grupy odbiorców. W przypadku braku takiej jednoznaczności punkty nie zostaną przyznane.</w:t>
            </w:r>
          </w:p>
          <w:p w14:paraId="7B1F20E4" w14:textId="5D1395A4" w:rsidR="00B90E2D" w:rsidRDefault="00B90E2D" w:rsidP="00E30C0E">
            <w:pPr>
              <w:jc w:val="both"/>
            </w:pPr>
            <w:r w:rsidRPr="00B90E2D">
              <w:t>Ocena dokonywana jest na podstawie zapisów wniosku o wsparcie i załączników.</w:t>
            </w:r>
          </w:p>
        </w:tc>
        <w:tc>
          <w:tcPr>
            <w:tcW w:w="1641" w:type="dxa"/>
            <w:vAlign w:val="center"/>
          </w:tcPr>
          <w:p w14:paraId="743DCBDA" w14:textId="42415ADD" w:rsidR="00B90E2D" w:rsidRPr="00F55DA3" w:rsidRDefault="00B90E2D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454" w:type="dxa"/>
            <w:vAlign w:val="center"/>
          </w:tcPr>
          <w:p w14:paraId="01C2624F" w14:textId="5832D7F1" w:rsidR="00B90E2D" w:rsidRPr="00F55DA3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84561" w:rsidRPr="00784561" w14:paraId="5FBC87DB" w14:textId="77777777" w:rsidTr="00784561">
        <w:trPr>
          <w:trHeight w:val="1660"/>
        </w:trPr>
        <w:tc>
          <w:tcPr>
            <w:tcW w:w="562" w:type="dxa"/>
            <w:vAlign w:val="center"/>
          </w:tcPr>
          <w:p w14:paraId="6D80F82B" w14:textId="58358E7A" w:rsidR="0035482A" w:rsidRPr="00784561" w:rsidRDefault="00640F19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410" w:type="dxa"/>
            <w:vAlign w:val="center"/>
          </w:tcPr>
          <w:p w14:paraId="07BD834F" w14:textId="44135FB5" w:rsidR="0035482A" w:rsidRPr="00784561" w:rsidRDefault="00784561" w:rsidP="00E30C0E">
            <w:pPr>
              <w:rPr>
                <w:b/>
                <w:bCs/>
              </w:rPr>
            </w:pPr>
            <w:r w:rsidRPr="00784561">
              <w:rPr>
                <w:b/>
                <w:bCs/>
              </w:rPr>
              <w:t>Ciągłość świadczonych usług opiekuńczych</w:t>
            </w:r>
          </w:p>
        </w:tc>
        <w:tc>
          <w:tcPr>
            <w:tcW w:w="7867" w:type="dxa"/>
            <w:vAlign w:val="center"/>
          </w:tcPr>
          <w:p w14:paraId="05EA8972" w14:textId="77777777" w:rsidR="0035482A" w:rsidRDefault="00784561" w:rsidP="00940992">
            <w:r w:rsidRPr="00784561">
              <w:t>Ocenie podlega sposób organizacji usług opiekuńczych w projekcie.</w:t>
            </w:r>
          </w:p>
          <w:p w14:paraId="64824F6B" w14:textId="77777777" w:rsidR="00784561" w:rsidRDefault="00784561" w:rsidP="00940992"/>
          <w:p w14:paraId="4D515E94" w14:textId="77777777" w:rsidR="00784561" w:rsidRDefault="00784561" w:rsidP="00940992">
            <w:r>
              <w:t>Punktacja zostanie przyznana wg. następujących zasad:</w:t>
            </w:r>
          </w:p>
          <w:p w14:paraId="77DB75B4" w14:textId="6F6D73F0" w:rsidR="00784561" w:rsidRPr="00784561" w:rsidRDefault="00784561" w:rsidP="00784561">
            <w:r>
              <w:t xml:space="preserve">- zaplanowane przez Wnioskodawcę </w:t>
            </w:r>
            <w:r w:rsidRPr="00784561">
              <w:t>usługi opiekuńcze mają charakter ciągły i regularny</w:t>
            </w:r>
            <w:r>
              <w:t xml:space="preserve"> </w:t>
            </w:r>
            <w:r w:rsidRPr="00784561">
              <w:t xml:space="preserve">– 3 pkt. </w:t>
            </w:r>
          </w:p>
          <w:p w14:paraId="4AA23466" w14:textId="77777777" w:rsidR="00784561" w:rsidRDefault="00784561" w:rsidP="00784561">
            <w:r w:rsidRPr="00784561">
              <w:t>- usługi mają charakter incydentalny lub jednorazowy – 0 pkt.</w:t>
            </w:r>
          </w:p>
          <w:p w14:paraId="4A516CE9" w14:textId="77777777" w:rsidR="00657B68" w:rsidRDefault="00657B68" w:rsidP="00784561"/>
          <w:p w14:paraId="0C632094" w14:textId="44698F73" w:rsidR="00657B68" w:rsidRPr="00784561" w:rsidRDefault="00657B68" w:rsidP="00784561">
            <w:r>
              <w:t>Ocena dokonywana jest na podstawie zapisów wniosku o wsparcie i załączników.</w:t>
            </w:r>
          </w:p>
        </w:tc>
        <w:tc>
          <w:tcPr>
            <w:tcW w:w="1641" w:type="dxa"/>
            <w:vAlign w:val="center"/>
          </w:tcPr>
          <w:p w14:paraId="51E58E0E" w14:textId="6E0DD56D" w:rsidR="0035482A" w:rsidRPr="00784561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 pkt.</w:t>
            </w:r>
          </w:p>
        </w:tc>
        <w:tc>
          <w:tcPr>
            <w:tcW w:w="1454" w:type="dxa"/>
            <w:vAlign w:val="center"/>
          </w:tcPr>
          <w:p w14:paraId="6E878314" w14:textId="23C1ADBC" w:rsidR="0035482A" w:rsidRPr="00784561" w:rsidRDefault="00784561" w:rsidP="00E30C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E30C0E" w:rsidRPr="00F55DA3" w14:paraId="596044CC" w14:textId="77777777" w:rsidTr="000B58C7">
        <w:tc>
          <w:tcPr>
            <w:tcW w:w="10839" w:type="dxa"/>
            <w:gridSpan w:val="3"/>
            <w:vAlign w:val="center"/>
          </w:tcPr>
          <w:p w14:paraId="594CDB2F" w14:textId="48FD22E7" w:rsidR="00E30C0E" w:rsidRPr="00F55DA3" w:rsidRDefault="00E30C0E" w:rsidP="00E30C0E">
            <w:pPr>
              <w:rPr>
                <w:rFonts w:cstheme="minorHAnsi"/>
                <w:b/>
                <w:bCs/>
              </w:rPr>
            </w:pPr>
            <w:r w:rsidRPr="00F55DA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3095" w:type="dxa"/>
            <w:gridSpan w:val="2"/>
            <w:vAlign w:val="center"/>
          </w:tcPr>
          <w:p w14:paraId="28DDA06D" w14:textId="3BF54FDD" w:rsidR="00E30C0E" w:rsidRPr="003C51DB" w:rsidRDefault="002D31B4" w:rsidP="00ED6369">
            <w:pPr>
              <w:ind w:right="-10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9F0349">
              <w:rPr>
                <w:rFonts w:cstheme="minorHAnsi"/>
                <w:b/>
                <w:bCs/>
              </w:rPr>
              <w:t>1</w:t>
            </w:r>
            <w:r w:rsidR="00012218" w:rsidRPr="003C51DB">
              <w:rPr>
                <w:rFonts w:cstheme="minorHAnsi"/>
                <w:b/>
                <w:bCs/>
              </w:rPr>
              <w:t xml:space="preserve"> pkt.</w:t>
            </w:r>
          </w:p>
        </w:tc>
      </w:tr>
      <w:tr w:rsidR="00306751" w:rsidRPr="00F55DA3" w14:paraId="321C1207" w14:textId="77777777" w:rsidTr="00206C22">
        <w:tc>
          <w:tcPr>
            <w:tcW w:w="10839" w:type="dxa"/>
            <w:gridSpan w:val="3"/>
            <w:vAlign w:val="center"/>
          </w:tcPr>
          <w:p w14:paraId="651D19D5" w14:textId="16877AE8" w:rsidR="00306751" w:rsidRPr="00F55DA3" w:rsidRDefault="00306751" w:rsidP="0030675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Minimum punktowe</w:t>
            </w:r>
          </w:p>
        </w:tc>
        <w:tc>
          <w:tcPr>
            <w:tcW w:w="3095" w:type="dxa"/>
            <w:gridSpan w:val="2"/>
            <w:vAlign w:val="center"/>
          </w:tcPr>
          <w:p w14:paraId="29E0DA1B" w14:textId="6A74DF79" w:rsidR="00306751" w:rsidRPr="003C51DB" w:rsidRDefault="009F0349" w:rsidP="00ED6369">
            <w:pPr>
              <w:ind w:right="-101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012218" w:rsidRPr="003C51DB">
              <w:rPr>
                <w:rFonts w:cstheme="minorHAnsi"/>
                <w:b/>
                <w:bCs/>
              </w:rPr>
              <w:t xml:space="preserve"> pkt.</w:t>
            </w:r>
          </w:p>
        </w:tc>
      </w:tr>
    </w:tbl>
    <w:p w14:paraId="6F8555CE" w14:textId="77777777" w:rsidR="004B02A6" w:rsidRPr="00F55DA3" w:rsidRDefault="004B02A6" w:rsidP="005C7FA9">
      <w:pPr>
        <w:spacing w:line="240" w:lineRule="auto"/>
      </w:pPr>
    </w:p>
    <w:sectPr w:rsidR="004B02A6" w:rsidRPr="00F55DA3" w:rsidSect="001F3FE9">
      <w:headerReference w:type="default" r:id="rId10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94FF" w14:textId="77777777" w:rsidR="008B7906" w:rsidRDefault="008B7906" w:rsidP="008168C8">
      <w:pPr>
        <w:spacing w:after="0" w:line="240" w:lineRule="auto"/>
      </w:pPr>
      <w:r>
        <w:separator/>
      </w:r>
    </w:p>
  </w:endnote>
  <w:endnote w:type="continuationSeparator" w:id="0">
    <w:p w14:paraId="5FDABD8C" w14:textId="77777777" w:rsidR="008B7906" w:rsidRDefault="008B7906" w:rsidP="0081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09B60" w14:textId="77777777" w:rsidR="008B7906" w:rsidRDefault="008B7906" w:rsidP="008168C8">
      <w:pPr>
        <w:spacing w:after="0" w:line="240" w:lineRule="auto"/>
      </w:pPr>
      <w:r>
        <w:separator/>
      </w:r>
    </w:p>
  </w:footnote>
  <w:footnote w:type="continuationSeparator" w:id="0">
    <w:p w14:paraId="4AA3219F" w14:textId="77777777" w:rsidR="008B7906" w:rsidRDefault="008B7906" w:rsidP="008168C8">
      <w:pPr>
        <w:spacing w:after="0" w:line="240" w:lineRule="auto"/>
      </w:pPr>
      <w:r>
        <w:continuationSeparator/>
      </w:r>
    </w:p>
  </w:footnote>
  <w:footnote w:id="1">
    <w:p w14:paraId="04779919" w14:textId="77777777" w:rsidR="00784561" w:rsidRPr="00F55DA3" w:rsidRDefault="00784561" w:rsidP="00784561">
      <w:pPr>
        <w:pStyle w:val="Tekstprzypisudolnego"/>
        <w:rPr>
          <w:lang w:val="pl-PL"/>
        </w:rPr>
      </w:pPr>
      <w:r w:rsidRPr="00F55DA3">
        <w:rPr>
          <w:rStyle w:val="Odwoanieprzypisudolnego"/>
        </w:rPr>
        <w:footnoteRef/>
      </w:r>
      <w:r w:rsidRPr="00F55DA3">
        <w:t xml:space="preserve"> </w:t>
      </w:r>
      <w:r w:rsidRPr="00F55DA3">
        <w:rPr>
          <w:lang w:val="pl-PL"/>
        </w:rPr>
        <w:t xml:space="preserve">Jako 1 nowe miejsce pracy należy rozumieć </w:t>
      </w:r>
      <w:r>
        <w:rPr>
          <w:lang w:val="pl-PL"/>
        </w:rPr>
        <w:t>1</w:t>
      </w:r>
      <w:r w:rsidRPr="00F55DA3">
        <w:rPr>
          <w:lang w:val="pl-PL"/>
        </w:rPr>
        <w:t xml:space="preserve"> etat liczony średniorocznie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38D41" w14:textId="63D0DEDA" w:rsidR="001F3FE9" w:rsidRDefault="00E57449" w:rsidP="00E57449">
    <w:pPr>
      <w:pStyle w:val="Nagwek"/>
      <w:jc w:val="center"/>
    </w:pPr>
    <w:r>
      <w:rPr>
        <w:noProof/>
      </w:rPr>
      <w:drawing>
        <wp:inline distT="0" distB="0" distL="0" distR="0" wp14:anchorId="5F024688" wp14:editId="7701C994">
          <wp:extent cx="7556675" cy="740554"/>
          <wp:effectExtent l="0" t="0" r="6350" b="2540"/>
          <wp:docPr id="777710154" name="Obraz 1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710154" name="Obraz 1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75" cy="74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440A"/>
    <w:multiLevelType w:val="hybridMultilevel"/>
    <w:tmpl w:val="10C6C0CA"/>
    <w:lvl w:ilvl="0" w:tplc="6150A9D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E77"/>
    <w:multiLevelType w:val="hybridMultilevel"/>
    <w:tmpl w:val="8734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108"/>
    <w:multiLevelType w:val="hybridMultilevel"/>
    <w:tmpl w:val="F1D416BA"/>
    <w:lvl w:ilvl="0" w:tplc="C1207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6360"/>
    <w:multiLevelType w:val="hybridMultilevel"/>
    <w:tmpl w:val="4BCA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A78"/>
    <w:multiLevelType w:val="hybridMultilevel"/>
    <w:tmpl w:val="BB4270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1DB"/>
    <w:multiLevelType w:val="hybridMultilevel"/>
    <w:tmpl w:val="174C0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93B88"/>
    <w:multiLevelType w:val="hybridMultilevel"/>
    <w:tmpl w:val="912E1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0643B"/>
    <w:multiLevelType w:val="hybridMultilevel"/>
    <w:tmpl w:val="E26C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F558B"/>
    <w:multiLevelType w:val="hybridMultilevel"/>
    <w:tmpl w:val="198C7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7229"/>
    <w:multiLevelType w:val="hybridMultilevel"/>
    <w:tmpl w:val="05C84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42263"/>
    <w:multiLevelType w:val="hybridMultilevel"/>
    <w:tmpl w:val="563E02BA"/>
    <w:lvl w:ilvl="0" w:tplc="EA7C3748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F5AB3"/>
    <w:multiLevelType w:val="hybridMultilevel"/>
    <w:tmpl w:val="89BC73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E13D1"/>
    <w:multiLevelType w:val="hybridMultilevel"/>
    <w:tmpl w:val="FD10EE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C0658E"/>
    <w:multiLevelType w:val="hybridMultilevel"/>
    <w:tmpl w:val="9D44A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C3E58"/>
    <w:multiLevelType w:val="hybridMultilevel"/>
    <w:tmpl w:val="ED2400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47A67"/>
    <w:multiLevelType w:val="hybridMultilevel"/>
    <w:tmpl w:val="78061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74C34"/>
    <w:multiLevelType w:val="hybridMultilevel"/>
    <w:tmpl w:val="4E848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C4B30"/>
    <w:multiLevelType w:val="multilevel"/>
    <w:tmpl w:val="8D686A06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9DE66B0"/>
    <w:multiLevelType w:val="hybridMultilevel"/>
    <w:tmpl w:val="FBE29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954A1"/>
    <w:multiLevelType w:val="hybridMultilevel"/>
    <w:tmpl w:val="F70062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E4604"/>
    <w:multiLevelType w:val="hybridMultilevel"/>
    <w:tmpl w:val="33048992"/>
    <w:lvl w:ilvl="0" w:tplc="3176F08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C7376"/>
    <w:multiLevelType w:val="hybridMultilevel"/>
    <w:tmpl w:val="AF246F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46E5F"/>
    <w:multiLevelType w:val="hybridMultilevel"/>
    <w:tmpl w:val="165E66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80E63"/>
    <w:multiLevelType w:val="hybridMultilevel"/>
    <w:tmpl w:val="67F0E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E1CE6"/>
    <w:multiLevelType w:val="hybridMultilevel"/>
    <w:tmpl w:val="1180B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C3088"/>
    <w:multiLevelType w:val="multilevel"/>
    <w:tmpl w:val="0E32DE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3F12CBF"/>
    <w:multiLevelType w:val="multilevel"/>
    <w:tmpl w:val="C9A07E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1C1B9E"/>
    <w:multiLevelType w:val="multilevel"/>
    <w:tmpl w:val="687CD2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021663769">
    <w:abstractNumId w:val="24"/>
  </w:num>
  <w:num w:numId="2" w16cid:durableId="1846361603">
    <w:abstractNumId w:val="18"/>
  </w:num>
  <w:num w:numId="3" w16cid:durableId="337120990">
    <w:abstractNumId w:val="26"/>
  </w:num>
  <w:num w:numId="4" w16cid:durableId="493106710">
    <w:abstractNumId w:val="3"/>
  </w:num>
  <w:num w:numId="5" w16cid:durableId="120198902">
    <w:abstractNumId w:val="7"/>
  </w:num>
  <w:num w:numId="6" w16cid:durableId="2087871807">
    <w:abstractNumId w:val="25"/>
  </w:num>
  <w:num w:numId="7" w16cid:durableId="1149711121">
    <w:abstractNumId w:val="27"/>
  </w:num>
  <w:num w:numId="8" w16cid:durableId="691104286">
    <w:abstractNumId w:val="0"/>
  </w:num>
  <w:num w:numId="9" w16cid:durableId="1572545846">
    <w:abstractNumId w:val="15"/>
  </w:num>
  <w:num w:numId="10" w16cid:durableId="489758958">
    <w:abstractNumId w:val="20"/>
  </w:num>
  <w:num w:numId="11" w16cid:durableId="344981847">
    <w:abstractNumId w:val="9"/>
  </w:num>
  <w:num w:numId="12" w16cid:durableId="1467040712">
    <w:abstractNumId w:val="14"/>
  </w:num>
  <w:num w:numId="13" w16cid:durableId="143160612">
    <w:abstractNumId w:val="1"/>
  </w:num>
  <w:num w:numId="14" w16cid:durableId="2057705243">
    <w:abstractNumId w:val="16"/>
  </w:num>
  <w:num w:numId="15" w16cid:durableId="1316106197">
    <w:abstractNumId w:val="11"/>
  </w:num>
  <w:num w:numId="16" w16cid:durableId="659574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31760">
    <w:abstractNumId w:val="2"/>
  </w:num>
  <w:num w:numId="18" w16cid:durableId="1372457741">
    <w:abstractNumId w:val="5"/>
  </w:num>
  <w:num w:numId="19" w16cid:durableId="350760253">
    <w:abstractNumId w:val="21"/>
  </w:num>
  <w:num w:numId="20" w16cid:durableId="162547354">
    <w:abstractNumId w:val="8"/>
  </w:num>
  <w:num w:numId="21" w16cid:durableId="1384989433">
    <w:abstractNumId w:val="13"/>
  </w:num>
  <w:num w:numId="22" w16cid:durableId="150634310">
    <w:abstractNumId w:val="4"/>
  </w:num>
  <w:num w:numId="23" w16cid:durableId="1710884472">
    <w:abstractNumId w:val="10"/>
  </w:num>
  <w:num w:numId="24" w16cid:durableId="1875653603">
    <w:abstractNumId w:val="12"/>
  </w:num>
  <w:num w:numId="25" w16cid:durableId="180045640">
    <w:abstractNumId w:val="19"/>
  </w:num>
  <w:num w:numId="26" w16cid:durableId="423842655">
    <w:abstractNumId w:val="23"/>
  </w:num>
  <w:num w:numId="27" w16cid:durableId="3145771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3451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7D30950-6595-49B1-8EE2-A27EB80DAD75}"/>
  </w:docVars>
  <w:rsids>
    <w:rsidRoot w:val="00526D4E"/>
    <w:rsid w:val="00012218"/>
    <w:rsid w:val="00015C1B"/>
    <w:rsid w:val="000163E0"/>
    <w:rsid w:val="00025A05"/>
    <w:rsid w:val="00031AA4"/>
    <w:rsid w:val="000371D9"/>
    <w:rsid w:val="00041CDB"/>
    <w:rsid w:val="000424E1"/>
    <w:rsid w:val="00047CC6"/>
    <w:rsid w:val="0005550E"/>
    <w:rsid w:val="00064ABF"/>
    <w:rsid w:val="000664F1"/>
    <w:rsid w:val="0006661B"/>
    <w:rsid w:val="000708D6"/>
    <w:rsid w:val="00074288"/>
    <w:rsid w:val="00092771"/>
    <w:rsid w:val="000A3238"/>
    <w:rsid w:val="000A4DB3"/>
    <w:rsid w:val="000A63C3"/>
    <w:rsid w:val="000B50CC"/>
    <w:rsid w:val="000B5C6B"/>
    <w:rsid w:val="000C0EE2"/>
    <w:rsid w:val="000D4189"/>
    <w:rsid w:val="000D4E2B"/>
    <w:rsid w:val="000E0FE2"/>
    <w:rsid w:val="000E4DB6"/>
    <w:rsid w:val="000E6B0B"/>
    <w:rsid w:val="000F1D46"/>
    <w:rsid w:val="000F5805"/>
    <w:rsid w:val="0010162A"/>
    <w:rsid w:val="00101B1C"/>
    <w:rsid w:val="001103DB"/>
    <w:rsid w:val="00115E3F"/>
    <w:rsid w:val="00121DA6"/>
    <w:rsid w:val="001233B9"/>
    <w:rsid w:val="00135E5A"/>
    <w:rsid w:val="00145336"/>
    <w:rsid w:val="00147406"/>
    <w:rsid w:val="00157EBC"/>
    <w:rsid w:val="001618E5"/>
    <w:rsid w:val="00164894"/>
    <w:rsid w:val="00172BC7"/>
    <w:rsid w:val="00174F9D"/>
    <w:rsid w:val="00184166"/>
    <w:rsid w:val="001877EF"/>
    <w:rsid w:val="001C534B"/>
    <w:rsid w:val="001D069F"/>
    <w:rsid w:val="001D327A"/>
    <w:rsid w:val="001F3FE9"/>
    <w:rsid w:val="00202D91"/>
    <w:rsid w:val="00204372"/>
    <w:rsid w:val="002100B8"/>
    <w:rsid w:val="00216136"/>
    <w:rsid w:val="00220D9C"/>
    <w:rsid w:val="00226308"/>
    <w:rsid w:val="0023452C"/>
    <w:rsid w:val="00234653"/>
    <w:rsid w:val="00244F8A"/>
    <w:rsid w:val="002508AA"/>
    <w:rsid w:val="0025402E"/>
    <w:rsid w:val="00256B49"/>
    <w:rsid w:val="00261C88"/>
    <w:rsid w:val="00264A79"/>
    <w:rsid w:val="002727D5"/>
    <w:rsid w:val="00292EA6"/>
    <w:rsid w:val="002B314D"/>
    <w:rsid w:val="002B5B42"/>
    <w:rsid w:val="002B6653"/>
    <w:rsid w:val="002C326F"/>
    <w:rsid w:val="002C486B"/>
    <w:rsid w:val="002D11DC"/>
    <w:rsid w:val="002D31B4"/>
    <w:rsid w:val="002E16FF"/>
    <w:rsid w:val="002F0677"/>
    <w:rsid w:val="002F6E4E"/>
    <w:rsid w:val="0030073C"/>
    <w:rsid w:val="00300FBD"/>
    <w:rsid w:val="00306751"/>
    <w:rsid w:val="00310E6F"/>
    <w:rsid w:val="00326AA7"/>
    <w:rsid w:val="00327489"/>
    <w:rsid w:val="0034213F"/>
    <w:rsid w:val="0035482A"/>
    <w:rsid w:val="00357E8B"/>
    <w:rsid w:val="00362CBD"/>
    <w:rsid w:val="00380F95"/>
    <w:rsid w:val="003842D5"/>
    <w:rsid w:val="00391CCE"/>
    <w:rsid w:val="0039269E"/>
    <w:rsid w:val="003A05FE"/>
    <w:rsid w:val="003C47A0"/>
    <w:rsid w:val="003C51DB"/>
    <w:rsid w:val="003D17B4"/>
    <w:rsid w:val="003D5AD1"/>
    <w:rsid w:val="003D61F4"/>
    <w:rsid w:val="003E50AE"/>
    <w:rsid w:val="004042E3"/>
    <w:rsid w:val="004066FE"/>
    <w:rsid w:val="00413A3B"/>
    <w:rsid w:val="00413BF9"/>
    <w:rsid w:val="004300A7"/>
    <w:rsid w:val="00435D4F"/>
    <w:rsid w:val="0044547C"/>
    <w:rsid w:val="004856F8"/>
    <w:rsid w:val="00490A63"/>
    <w:rsid w:val="004928BC"/>
    <w:rsid w:val="00494C5B"/>
    <w:rsid w:val="00495D18"/>
    <w:rsid w:val="004A09CE"/>
    <w:rsid w:val="004B02A6"/>
    <w:rsid w:val="004B58A8"/>
    <w:rsid w:val="004C3FE5"/>
    <w:rsid w:val="004E1A33"/>
    <w:rsid w:val="004E2A04"/>
    <w:rsid w:val="004F6277"/>
    <w:rsid w:val="004F7404"/>
    <w:rsid w:val="00514EC6"/>
    <w:rsid w:val="00515B24"/>
    <w:rsid w:val="00516CB6"/>
    <w:rsid w:val="00516CB7"/>
    <w:rsid w:val="00526B44"/>
    <w:rsid w:val="00526D4E"/>
    <w:rsid w:val="0053379C"/>
    <w:rsid w:val="00534F6F"/>
    <w:rsid w:val="0054040D"/>
    <w:rsid w:val="00555A14"/>
    <w:rsid w:val="005560EC"/>
    <w:rsid w:val="00571D11"/>
    <w:rsid w:val="00573E93"/>
    <w:rsid w:val="00582C10"/>
    <w:rsid w:val="005864C3"/>
    <w:rsid w:val="00592A51"/>
    <w:rsid w:val="005970CF"/>
    <w:rsid w:val="005A59E3"/>
    <w:rsid w:val="005B0A54"/>
    <w:rsid w:val="005C7FA9"/>
    <w:rsid w:val="005D0487"/>
    <w:rsid w:val="005D73FC"/>
    <w:rsid w:val="005E3324"/>
    <w:rsid w:val="005F70E8"/>
    <w:rsid w:val="006327DF"/>
    <w:rsid w:val="00640F19"/>
    <w:rsid w:val="0064381C"/>
    <w:rsid w:val="006504FB"/>
    <w:rsid w:val="006564D7"/>
    <w:rsid w:val="00657B68"/>
    <w:rsid w:val="00666273"/>
    <w:rsid w:val="0066792C"/>
    <w:rsid w:val="006821C8"/>
    <w:rsid w:val="00685D43"/>
    <w:rsid w:val="0069151C"/>
    <w:rsid w:val="006A3FE4"/>
    <w:rsid w:val="006A427C"/>
    <w:rsid w:val="006A68B9"/>
    <w:rsid w:val="006B367B"/>
    <w:rsid w:val="006D4C11"/>
    <w:rsid w:val="006D662A"/>
    <w:rsid w:val="006E0775"/>
    <w:rsid w:val="006E6875"/>
    <w:rsid w:val="006F15CB"/>
    <w:rsid w:val="00717D99"/>
    <w:rsid w:val="007273C5"/>
    <w:rsid w:val="00743310"/>
    <w:rsid w:val="007552DF"/>
    <w:rsid w:val="007574FB"/>
    <w:rsid w:val="0076327E"/>
    <w:rsid w:val="0076464A"/>
    <w:rsid w:val="007731E7"/>
    <w:rsid w:val="00784561"/>
    <w:rsid w:val="00791D3D"/>
    <w:rsid w:val="007A23DE"/>
    <w:rsid w:val="007B3846"/>
    <w:rsid w:val="007D387A"/>
    <w:rsid w:val="007D420C"/>
    <w:rsid w:val="007D5907"/>
    <w:rsid w:val="007D5D06"/>
    <w:rsid w:val="008023F3"/>
    <w:rsid w:val="00802C5B"/>
    <w:rsid w:val="00804A96"/>
    <w:rsid w:val="008168C8"/>
    <w:rsid w:val="008346E9"/>
    <w:rsid w:val="00834A33"/>
    <w:rsid w:val="008379F9"/>
    <w:rsid w:val="00837E72"/>
    <w:rsid w:val="00841804"/>
    <w:rsid w:val="00851565"/>
    <w:rsid w:val="0085462F"/>
    <w:rsid w:val="008648CE"/>
    <w:rsid w:val="008926C9"/>
    <w:rsid w:val="008B7906"/>
    <w:rsid w:val="008C7ABF"/>
    <w:rsid w:val="008D1D0A"/>
    <w:rsid w:val="008D3F63"/>
    <w:rsid w:val="008D62F8"/>
    <w:rsid w:val="008D6A6B"/>
    <w:rsid w:val="008E1D9B"/>
    <w:rsid w:val="008E4FC7"/>
    <w:rsid w:val="00900334"/>
    <w:rsid w:val="0091094C"/>
    <w:rsid w:val="009121F6"/>
    <w:rsid w:val="0092529D"/>
    <w:rsid w:val="00940992"/>
    <w:rsid w:val="009458E2"/>
    <w:rsid w:val="00964A03"/>
    <w:rsid w:val="00967F69"/>
    <w:rsid w:val="009753B1"/>
    <w:rsid w:val="00992D9F"/>
    <w:rsid w:val="009B41C7"/>
    <w:rsid w:val="009B5FD3"/>
    <w:rsid w:val="009D5181"/>
    <w:rsid w:val="009D754F"/>
    <w:rsid w:val="009E296C"/>
    <w:rsid w:val="009F0349"/>
    <w:rsid w:val="00A020A2"/>
    <w:rsid w:val="00A02818"/>
    <w:rsid w:val="00A03099"/>
    <w:rsid w:val="00A23DB9"/>
    <w:rsid w:val="00A2522B"/>
    <w:rsid w:val="00A270B2"/>
    <w:rsid w:val="00A4055F"/>
    <w:rsid w:val="00A439C2"/>
    <w:rsid w:val="00A47612"/>
    <w:rsid w:val="00A53C94"/>
    <w:rsid w:val="00A55B5C"/>
    <w:rsid w:val="00A56F92"/>
    <w:rsid w:val="00A61A0F"/>
    <w:rsid w:val="00A66C9D"/>
    <w:rsid w:val="00A73676"/>
    <w:rsid w:val="00A73DA4"/>
    <w:rsid w:val="00A74787"/>
    <w:rsid w:val="00A93F94"/>
    <w:rsid w:val="00A97B63"/>
    <w:rsid w:val="00AA7F53"/>
    <w:rsid w:val="00AC08E9"/>
    <w:rsid w:val="00AC2FED"/>
    <w:rsid w:val="00AE0975"/>
    <w:rsid w:val="00AF3334"/>
    <w:rsid w:val="00B065AC"/>
    <w:rsid w:val="00B149A6"/>
    <w:rsid w:val="00B14E50"/>
    <w:rsid w:val="00B16F01"/>
    <w:rsid w:val="00B2247F"/>
    <w:rsid w:val="00B22AF9"/>
    <w:rsid w:val="00B3679A"/>
    <w:rsid w:val="00B378ED"/>
    <w:rsid w:val="00B410BC"/>
    <w:rsid w:val="00B444B8"/>
    <w:rsid w:val="00B54237"/>
    <w:rsid w:val="00B61D13"/>
    <w:rsid w:val="00B7096B"/>
    <w:rsid w:val="00B7613A"/>
    <w:rsid w:val="00B90E2D"/>
    <w:rsid w:val="00BB194C"/>
    <w:rsid w:val="00BB2334"/>
    <w:rsid w:val="00BB26D3"/>
    <w:rsid w:val="00BB2A41"/>
    <w:rsid w:val="00BC0764"/>
    <w:rsid w:val="00BC2FAF"/>
    <w:rsid w:val="00BC6855"/>
    <w:rsid w:val="00BC7C71"/>
    <w:rsid w:val="00BD4E08"/>
    <w:rsid w:val="00BE3E72"/>
    <w:rsid w:val="00BF545F"/>
    <w:rsid w:val="00C00E1A"/>
    <w:rsid w:val="00C04439"/>
    <w:rsid w:val="00C11394"/>
    <w:rsid w:val="00C2315E"/>
    <w:rsid w:val="00C36244"/>
    <w:rsid w:val="00C44FBA"/>
    <w:rsid w:val="00C515F8"/>
    <w:rsid w:val="00C70E29"/>
    <w:rsid w:val="00C77792"/>
    <w:rsid w:val="00C8087A"/>
    <w:rsid w:val="00C85094"/>
    <w:rsid w:val="00CA05B9"/>
    <w:rsid w:val="00CA4EAF"/>
    <w:rsid w:val="00CA51C8"/>
    <w:rsid w:val="00CC0328"/>
    <w:rsid w:val="00CC34E7"/>
    <w:rsid w:val="00CC5218"/>
    <w:rsid w:val="00CF14B8"/>
    <w:rsid w:val="00CF21FD"/>
    <w:rsid w:val="00CF6AA4"/>
    <w:rsid w:val="00D20D9B"/>
    <w:rsid w:val="00D221D3"/>
    <w:rsid w:val="00D24AD6"/>
    <w:rsid w:val="00D26581"/>
    <w:rsid w:val="00D26CED"/>
    <w:rsid w:val="00D34DDA"/>
    <w:rsid w:val="00D34F31"/>
    <w:rsid w:val="00D36386"/>
    <w:rsid w:val="00D45DBE"/>
    <w:rsid w:val="00D47A99"/>
    <w:rsid w:val="00D507BD"/>
    <w:rsid w:val="00D51183"/>
    <w:rsid w:val="00D74011"/>
    <w:rsid w:val="00D75CEC"/>
    <w:rsid w:val="00D85E41"/>
    <w:rsid w:val="00D87A4B"/>
    <w:rsid w:val="00D928F6"/>
    <w:rsid w:val="00DA1182"/>
    <w:rsid w:val="00DA26E1"/>
    <w:rsid w:val="00DA5805"/>
    <w:rsid w:val="00DA585C"/>
    <w:rsid w:val="00DB161B"/>
    <w:rsid w:val="00DF19BC"/>
    <w:rsid w:val="00DF1D09"/>
    <w:rsid w:val="00DF201D"/>
    <w:rsid w:val="00DF3BA1"/>
    <w:rsid w:val="00DF56D6"/>
    <w:rsid w:val="00DF6CE8"/>
    <w:rsid w:val="00DF72C2"/>
    <w:rsid w:val="00E03C31"/>
    <w:rsid w:val="00E05B9A"/>
    <w:rsid w:val="00E26408"/>
    <w:rsid w:val="00E30C0E"/>
    <w:rsid w:val="00E406AE"/>
    <w:rsid w:val="00E4284C"/>
    <w:rsid w:val="00E520B5"/>
    <w:rsid w:val="00E546AA"/>
    <w:rsid w:val="00E57449"/>
    <w:rsid w:val="00E63AEC"/>
    <w:rsid w:val="00E837EC"/>
    <w:rsid w:val="00E876C6"/>
    <w:rsid w:val="00E90D4D"/>
    <w:rsid w:val="00E94C79"/>
    <w:rsid w:val="00EA6FC0"/>
    <w:rsid w:val="00EC6C5D"/>
    <w:rsid w:val="00ED2C23"/>
    <w:rsid w:val="00ED6369"/>
    <w:rsid w:val="00ED7315"/>
    <w:rsid w:val="00EE48C6"/>
    <w:rsid w:val="00EE4A87"/>
    <w:rsid w:val="00EF4034"/>
    <w:rsid w:val="00F27953"/>
    <w:rsid w:val="00F320F0"/>
    <w:rsid w:val="00F41A52"/>
    <w:rsid w:val="00F42506"/>
    <w:rsid w:val="00F55DA3"/>
    <w:rsid w:val="00F80019"/>
    <w:rsid w:val="00F86AE5"/>
    <w:rsid w:val="00F935D0"/>
    <w:rsid w:val="00FA2E23"/>
    <w:rsid w:val="00FA711B"/>
    <w:rsid w:val="00FC4510"/>
    <w:rsid w:val="00FC484F"/>
    <w:rsid w:val="00FC5036"/>
    <w:rsid w:val="00FD0C8E"/>
    <w:rsid w:val="00FE3363"/>
    <w:rsid w:val="00FE517F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5D845"/>
  <w15:chartTrackingRefBased/>
  <w15:docId w15:val="{BC929ED8-B7F8-4FE8-A2CA-F7C55CDE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6D4E"/>
    <w:pPr>
      <w:ind w:left="720"/>
      <w:contextualSpacing/>
    </w:pPr>
  </w:style>
  <w:style w:type="table" w:styleId="Tabela-Siatka">
    <w:name w:val="Table Grid"/>
    <w:basedOn w:val="Standardowy"/>
    <w:uiPriority w:val="39"/>
    <w:rsid w:val="00526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8168C8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8168C8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8168C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0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0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08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8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09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D1D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F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FE9"/>
  </w:style>
  <w:style w:type="paragraph" w:styleId="Stopka">
    <w:name w:val="footer"/>
    <w:basedOn w:val="Normalny"/>
    <w:link w:val="StopkaZnak"/>
    <w:uiPriority w:val="99"/>
    <w:unhideWhenUsed/>
    <w:rsid w:val="001F3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8F5D0FE-8840-4BC7-B304-DC4D45A3C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D30950-6595-49B1-8EE2-A27EB80DAD7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863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Moll</dc:creator>
  <cp:keywords/>
  <dc:description/>
  <cp:lastModifiedBy>Jarosław Zielonka</cp:lastModifiedBy>
  <cp:revision>24</cp:revision>
  <dcterms:created xsi:type="dcterms:W3CDTF">2026-04-01T12:04:00Z</dcterms:created>
  <dcterms:modified xsi:type="dcterms:W3CDTF">2026-06-23T07:32:00Z</dcterms:modified>
</cp:coreProperties>
</file>