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3AC330D8" w:rsidR="00DA30D5" w:rsidRDefault="00380D1C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0AC58B66" wp14:editId="1D908B47">
            <wp:simplePos x="0" y="0"/>
            <wp:positionH relativeFrom="column">
              <wp:posOffset>-1270</wp:posOffset>
            </wp:positionH>
            <wp:positionV relativeFrom="paragraph">
              <wp:posOffset>36830</wp:posOffset>
            </wp:positionV>
            <wp:extent cx="1386840" cy="424389"/>
            <wp:effectExtent l="0" t="0" r="381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013" cy="42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4B98AA1E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380D1C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380D1C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380D1C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380D1C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 w:rsidRPr="00380D1C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380D1C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380D1C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380D1C">
              <w:rPr>
                <w:rFonts w:ascii="Calibri" w:hAnsi="Calibri" w:cs="Times New Roman"/>
                <w:sz w:val="22"/>
                <w:szCs w:val="22"/>
              </w:rPr>
              <w:t>6.6 w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380D1C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380D1C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380D1C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380D1C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380D1C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380D1C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380D1C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380D1C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380D1C" w14:paraId="7F9A1A3A" w14:textId="77777777" w:rsidTr="005E2C37">
        <w:tc>
          <w:tcPr>
            <w:tcW w:w="567" w:type="dxa"/>
          </w:tcPr>
          <w:p w14:paraId="6C02A96A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380D1C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380D1C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380D1C">
              <w:rPr>
                <w:rFonts w:cstheme="minorHAnsi"/>
                <w:sz w:val="22"/>
                <w:szCs w:val="22"/>
              </w:rPr>
              <w:t>.</w:t>
            </w:r>
            <w:r w:rsidRPr="00380D1C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380D1C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380D1C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 w:rsidRPr="00380D1C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380D1C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380D1C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380D1C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380D1C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380D1C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380D1C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04396BE7" w14:textId="77777777" w:rsidTr="005E2C37">
        <w:tc>
          <w:tcPr>
            <w:tcW w:w="567" w:type="dxa"/>
          </w:tcPr>
          <w:p w14:paraId="55ED17CF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6E6C8DCD" w14:textId="77777777" w:rsidR="00CF5136" w:rsidRPr="00380D1C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Pr="00380D1C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380D1C">
              <w:rPr>
                <w:rFonts w:ascii="Calibri" w:hAnsi="Calibri"/>
                <w:sz w:val="22"/>
                <w:szCs w:val="22"/>
              </w:rPr>
              <w:t>SZOP</w:t>
            </w:r>
            <w:r w:rsidR="00F35AE9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380D1C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Pr="00380D1C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2E3AEB9F" w14:textId="77777777" w:rsidR="00CF5136" w:rsidRPr="00380D1C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Pr="00380D1C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zdefiniowanych potrzeb grupy docelowej jak i braków infrastrukturalnych? </w:t>
            </w:r>
          </w:p>
          <w:p w14:paraId="3AA573CB" w14:textId="48A0D226" w:rsidR="00CF5136" w:rsidRPr="00380D1C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Pr="00380D1C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lastRenderedPageBreak/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380D1C">
              <w:rPr>
                <w:rFonts w:ascii="Calibri" w:hAnsi="Calibri"/>
                <w:sz w:val="22"/>
                <w:szCs w:val="22"/>
              </w:rPr>
              <w:t>socjalnych</w:t>
            </w:r>
            <w:r w:rsidR="00F35AE9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380D1C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380D1C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380D1C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380D1C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4608D8A4" w14:textId="77777777" w:rsidTr="005E2C37">
        <w:tc>
          <w:tcPr>
            <w:tcW w:w="567" w:type="dxa"/>
          </w:tcPr>
          <w:p w14:paraId="29ED4227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6F6185DC" w14:textId="3F504328" w:rsidR="00CF5136" w:rsidRPr="00380D1C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 w:rsidRPr="00380D1C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Pr="00380D1C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Pr="00380D1C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projekt nie dotyczy placówki świadczącej całodobową opiekę długoterminową w instytucjonalnej formie lub, w przypadku, gdy projekt dotyczy otwarcia się domu pomocy społecznej na usługi świadczone w społeczności lokalnej oraz realizację opieki </w:t>
            </w:r>
            <w:r w:rsidRPr="00380D1C">
              <w:rPr>
                <w:rFonts w:ascii="Calibri" w:hAnsi="Calibri"/>
                <w:sz w:val="22"/>
                <w:szCs w:val="22"/>
              </w:rPr>
              <w:lastRenderedPageBreak/>
              <w:t>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Pr="00380D1C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380D1C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380D1C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380D1C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lastRenderedPageBreak/>
              <w:t>Krajowego Programu Przeciwdziałania Ubóstwu i Wykluczeniu Społecznemu. Aktualizacja 2021–2027, polityka publiczna z perspektywą do roku 2030</w:t>
            </w:r>
            <w:r w:rsidR="00F35AE9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380D1C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380D1C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Obszarem interwencji: Rodzina – dzieci, w tym dzieci z niepełnosprawnościami;</w:t>
            </w:r>
          </w:p>
          <w:p w14:paraId="29CC145A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380D1C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380D1C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Obszarem interwencji: Osoby z zaburzeniami psychicznymi i w kryzysie psychicznym;</w:t>
            </w:r>
          </w:p>
          <w:p w14:paraId="62173033" w14:textId="77777777" w:rsidR="00CF5136" w:rsidRPr="00380D1C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380D1C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5957679D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49071944" w14:textId="77777777" w:rsidTr="005E2C37">
        <w:tc>
          <w:tcPr>
            <w:tcW w:w="567" w:type="dxa"/>
          </w:tcPr>
          <w:p w14:paraId="5C6BDB4D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7664D832" w14:textId="02F7ACC4" w:rsidR="00CF5136" w:rsidRPr="00380D1C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 w:rsidRPr="00380D1C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Pr="00380D1C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Pr="00380D1C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Pr="00380D1C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380D1C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rozwiązania techniczne/technologiczne zaplanowane w projekcie spełniają właściwe standardy dla infrastruktury, która będzie służyła świadczeniu usług społecznych, określone w Podrozdziale 4.3. Zasady dotyczące usług społecznych Wytycznych dotyczących realizacji projektów z udziałem środków Europejskiego Funduszu Społecznego Plus w regionalnych programach na lata 2021–2027</w:t>
            </w:r>
            <w:r w:rsidR="00F35AE9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380D1C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Pr="00380D1C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zakres zadań objętych projektem został rozplanowany w czasie w </w:t>
            </w:r>
            <w:r w:rsidRPr="00380D1C">
              <w:rPr>
                <w:rFonts w:ascii="Calibri" w:hAnsi="Calibri"/>
                <w:sz w:val="22"/>
                <w:szCs w:val="22"/>
              </w:rPr>
              <w:lastRenderedPageBreak/>
              <w:t>sposób umożliwiający ich techniczne wykonanie?</w:t>
            </w:r>
          </w:p>
          <w:p w14:paraId="12740217" w14:textId="77777777" w:rsidR="00373EC6" w:rsidRPr="00380D1C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Pr="00380D1C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Pr="00380D1C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380D1C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380D1C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380D1C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380D1C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191CF808" w14:textId="77777777" w:rsidTr="005E2C37">
        <w:tc>
          <w:tcPr>
            <w:tcW w:w="567" w:type="dxa"/>
          </w:tcPr>
          <w:p w14:paraId="30612E28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380D1C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36EB7C98" w:rsidR="006C38DB" w:rsidRPr="00380D1C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</w:t>
            </w:r>
            <w:r w:rsidR="00E80F1A" w:rsidRPr="00380D1C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380D1C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147C8A52" w14:textId="77777777" w:rsidTr="005E2C37">
        <w:tc>
          <w:tcPr>
            <w:tcW w:w="567" w:type="dxa"/>
          </w:tcPr>
          <w:p w14:paraId="07641BC2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725B55B1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 w:rsidRPr="00380D1C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380D1C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380D1C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380D1C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380D1C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4969CF4B" w14:textId="77777777" w:rsidTr="005E2C37">
        <w:tc>
          <w:tcPr>
            <w:tcW w:w="567" w:type="dxa"/>
          </w:tcPr>
          <w:p w14:paraId="08D32111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dotyczy projektów, w których przewidziano udział partnera/partnerów.</w:t>
            </w:r>
          </w:p>
          <w:p w14:paraId="4FD96212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380D1C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380D1C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380D1C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380D1C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380D1C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380D1C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380D1C" w14:paraId="7E72CA6A" w14:textId="77777777" w:rsidTr="005E2C37">
        <w:tc>
          <w:tcPr>
            <w:tcW w:w="567" w:type="dxa"/>
          </w:tcPr>
          <w:p w14:paraId="7B425B64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380D1C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380D1C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380D1C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380D1C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380D1C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380D1C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3C56F6B4" w14:textId="77777777" w:rsidTr="005E2C37">
        <w:tc>
          <w:tcPr>
            <w:tcW w:w="567" w:type="dxa"/>
          </w:tcPr>
          <w:p w14:paraId="14CC4A08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28B6894B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380D1C">
              <w:rPr>
                <w:rFonts w:ascii="Calibri" w:hAnsi="Calibri" w:cs="Times New Roman"/>
                <w:sz w:val="22"/>
                <w:szCs w:val="22"/>
              </w:rPr>
              <w:t>6.6 w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380D1C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380D1C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380D1C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380D1C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380D1C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380D1C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380D1C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380D1C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380D1C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32E7A79B" w14:textId="77777777" w:rsidTr="005E2C37">
        <w:tc>
          <w:tcPr>
            <w:tcW w:w="567" w:type="dxa"/>
          </w:tcPr>
          <w:p w14:paraId="6F4329CF" w14:textId="77777777" w:rsidR="006C38DB" w:rsidRPr="00380D1C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380D1C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380D1C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380D1C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380D1C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380D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380D1C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380D1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380D1C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380D1C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380D1C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380D1C" w14:paraId="6092F300" w14:textId="77777777" w:rsidTr="006141E9">
        <w:tc>
          <w:tcPr>
            <w:tcW w:w="562" w:type="dxa"/>
          </w:tcPr>
          <w:p w14:paraId="3327674D" w14:textId="77777777" w:rsidR="006C38DB" w:rsidRPr="00380D1C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380D1C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380D1C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380D1C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F35AE9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</w:t>
            </w:r>
            <w:r w:rsidRPr="00380D1C">
              <w:rPr>
                <w:rFonts w:ascii="Calibri" w:hAnsi="Calibri"/>
                <w:sz w:val="22"/>
                <w:szCs w:val="22"/>
              </w:rPr>
              <w:lastRenderedPageBreak/>
              <w:t xml:space="preserve">danego typu inwestycji wymienionym na </w:t>
            </w:r>
            <w:hyperlink r:id="rId11" w:history="1">
              <w:r w:rsidRPr="00380D1C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380D1C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380D1C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380D1C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380D1C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 w:rsidRPr="00380D1C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380D1C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380D1C" w14:paraId="48EBD732" w14:textId="77777777" w:rsidTr="006141E9">
        <w:tc>
          <w:tcPr>
            <w:tcW w:w="562" w:type="dxa"/>
          </w:tcPr>
          <w:p w14:paraId="0081215E" w14:textId="77777777" w:rsidR="006C38DB" w:rsidRPr="00380D1C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380D1C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380D1C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380D1C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380D1C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380D1C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380D1C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380D1C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w przypadku, gdy we wniosku o dofinansowanie stwierdzono neutralny charakter wymogów Karty Praw Podstawowych Unii </w:t>
            </w:r>
            <w:r w:rsidRPr="00380D1C">
              <w:rPr>
                <w:rFonts w:ascii="Calibri" w:hAnsi="Calibri"/>
                <w:sz w:val="22"/>
                <w:szCs w:val="22"/>
              </w:rPr>
              <w:lastRenderedPageBreak/>
              <w:t>Europejskiej względem zakresu i sposobu realizacji projektu: czy neutralny charakter wymogów został zidentyfikowany prawidłowo?</w:t>
            </w:r>
          </w:p>
          <w:p w14:paraId="634EC78E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380D1C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380D1C" w14:paraId="3B97A44D" w14:textId="77777777" w:rsidTr="006141E9">
        <w:tc>
          <w:tcPr>
            <w:tcW w:w="562" w:type="dxa"/>
          </w:tcPr>
          <w:p w14:paraId="1AAB6405" w14:textId="77777777" w:rsidR="006C38DB" w:rsidRPr="00380D1C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380D1C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4E3F2599" w:rsidR="006C38DB" w:rsidRPr="00380D1C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380D1C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 w:rsidRPr="00380D1C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380D1C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380D1C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380D1C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4"/>
      <w:tr w:rsidR="006C38DB" w:rsidRPr="00380D1C" w14:paraId="364DE3BB" w14:textId="77777777" w:rsidTr="006141E9">
        <w:tc>
          <w:tcPr>
            <w:tcW w:w="562" w:type="dxa"/>
          </w:tcPr>
          <w:p w14:paraId="4386E6BA" w14:textId="77777777" w:rsidR="006C38DB" w:rsidRPr="00380D1C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380D1C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380D1C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380D1C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380D1C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w przypadku, gdy w analizie zdiagnozowano nierówności w zakresie dostępu kobiet i mężczyzn do produktów i usług projektu: czy w </w:t>
            </w:r>
            <w:r w:rsidRPr="00380D1C">
              <w:rPr>
                <w:rFonts w:ascii="Calibri" w:hAnsi="Calibri"/>
                <w:sz w:val="22"/>
                <w:szCs w:val="22"/>
              </w:rPr>
              <w:lastRenderedPageBreak/>
              <w:t>projekcie zaplanowano działania, które wpłyną na wyrównywanie szans danej płci będącej w gorszym położeniu?</w:t>
            </w:r>
          </w:p>
          <w:p w14:paraId="439889E6" w14:textId="77777777" w:rsidR="006C38DB" w:rsidRPr="00380D1C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380D1C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380D1C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 w:rsidRPr="00380D1C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380D1C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380D1C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057F9FE9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380D1C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380D1C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380D1C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380D1C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6946" w:type="dxa"/>
          </w:tcPr>
          <w:p w14:paraId="3866701A" w14:textId="77777777" w:rsidR="006C38DB" w:rsidRPr="00380D1C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380D1C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380D1C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sz w:val="22"/>
                <w:szCs w:val="22"/>
              </w:rPr>
              <w:lastRenderedPageBreak/>
              <w:t>czy projekt „nie czyni poważnych szkód” w rozumieniu art. 17 rozporządzenia w sprawie taksonomii</w:t>
            </w:r>
            <w:r w:rsidRPr="00380D1C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380D1C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380D1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380D1C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380D1C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380D1C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380D1C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380D1C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380D1C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380D1C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poprawie na wezwanie LGD </w:t>
            </w:r>
          </w:p>
          <w:p w14:paraId="76000F49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380D1C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80D1C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380D1C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9A65" w14:textId="77777777" w:rsidR="00340671" w:rsidRDefault="00340671">
      <w:r>
        <w:separator/>
      </w:r>
    </w:p>
  </w:endnote>
  <w:endnote w:type="continuationSeparator" w:id="0">
    <w:p w14:paraId="5FCE31C2" w14:textId="77777777" w:rsidR="00340671" w:rsidRDefault="0034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5E0453C9" w:rsidR="00B63EAC" w:rsidRPr="00B63EAC" w:rsidRDefault="00E973EF" w:rsidP="000F67C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DDC9" w14:textId="77777777" w:rsidR="00340671" w:rsidRDefault="00340671">
      <w:r>
        <w:separator/>
      </w:r>
    </w:p>
  </w:footnote>
  <w:footnote w:type="continuationSeparator" w:id="0">
    <w:p w14:paraId="549418E2" w14:textId="77777777" w:rsidR="00340671" w:rsidRDefault="00340671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0FA6BF21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06446">
    <w:abstractNumId w:val="14"/>
  </w:num>
  <w:num w:numId="2" w16cid:durableId="1081218669">
    <w:abstractNumId w:val="4"/>
  </w:num>
  <w:num w:numId="3" w16cid:durableId="913122935">
    <w:abstractNumId w:val="9"/>
  </w:num>
  <w:num w:numId="4" w16cid:durableId="1349717600">
    <w:abstractNumId w:val="19"/>
  </w:num>
  <w:num w:numId="5" w16cid:durableId="1597009582">
    <w:abstractNumId w:val="5"/>
  </w:num>
  <w:num w:numId="6" w16cid:durableId="472988677">
    <w:abstractNumId w:val="26"/>
  </w:num>
  <w:num w:numId="7" w16cid:durableId="2080591885">
    <w:abstractNumId w:val="17"/>
  </w:num>
  <w:num w:numId="8" w16cid:durableId="1823739998">
    <w:abstractNumId w:val="2"/>
  </w:num>
  <w:num w:numId="9" w16cid:durableId="1425684767">
    <w:abstractNumId w:val="22"/>
  </w:num>
  <w:num w:numId="10" w16cid:durableId="1308054014">
    <w:abstractNumId w:val="3"/>
  </w:num>
  <w:num w:numId="11" w16cid:durableId="1468350201">
    <w:abstractNumId w:val="11"/>
  </w:num>
  <w:num w:numId="12" w16cid:durableId="454983499">
    <w:abstractNumId w:val="23"/>
  </w:num>
  <w:num w:numId="13" w16cid:durableId="2034839870">
    <w:abstractNumId w:val="6"/>
  </w:num>
  <w:num w:numId="14" w16cid:durableId="712652963">
    <w:abstractNumId w:val="7"/>
  </w:num>
  <w:num w:numId="15" w16cid:durableId="499547233">
    <w:abstractNumId w:val="27"/>
  </w:num>
  <w:num w:numId="16" w16cid:durableId="110823143">
    <w:abstractNumId w:val="16"/>
  </w:num>
  <w:num w:numId="17" w16cid:durableId="456264064">
    <w:abstractNumId w:val="0"/>
  </w:num>
  <w:num w:numId="18" w16cid:durableId="1019552198">
    <w:abstractNumId w:val="1"/>
  </w:num>
  <w:num w:numId="19" w16cid:durableId="374350920">
    <w:abstractNumId w:val="10"/>
  </w:num>
  <w:num w:numId="20" w16cid:durableId="360784123">
    <w:abstractNumId w:val="8"/>
  </w:num>
  <w:num w:numId="21" w16cid:durableId="2076782759">
    <w:abstractNumId w:val="15"/>
  </w:num>
  <w:num w:numId="22" w16cid:durableId="1871792841">
    <w:abstractNumId w:val="12"/>
  </w:num>
  <w:num w:numId="23" w16cid:durableId="1921522208">
    <w:abstractNumId w:val="21"/>
  </w:num>
  <w:num w:numId="24" w16cid:durableId="404954609">
    <w:abstractNumId w:val="13"/>
  </w:num>
  <w:num w:numId="25" w16cid:durableId="2141457777">
    <w:abstractNumId w:val="24"/>
  </w:num>
  <w:num w:numId="26" w16cid:durableId="1748726992">
    <w:abstractNumId w:val="20"/>
  </w:num>
  <w:num w:numId="27" w16cid:durableId="1890914904">
    <w:abstractNumId w:val="25"/>
  </w:num>
  <w:num w:numId="28" w16cid:durableId="76469176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9A2E85-F8D4-4DFE-A1C3-854E01857AA9}"/>
  </w:docVars>
  <w:rsids>
    <w:rsidRoot w:val="00BC7B2D"/>
    <w:rsid w:val="000017DB"/>
    <w:rsid w:val="000056DB"/>
    <w:rsid w:val="00006027"/>
    <w:rsid w:val="000108B8"/>
    <w:rsid w:val="00011486"/>
    <w:rsid w:val="00011D67"/>
    <w:rsid w:val="000123D1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454F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67C5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4869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4E9F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671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3EC6"/>
    <w:rsid w:val="0037528E"/>
    <w:rsid w:val="003769D3"/>
    <w:rsid w:val="003778F0"/>
    <w:rsid w:val="00380D1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3A5F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841B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2ADF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ip.brp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A2E85-F8D4-4DFE-A1C3-854E01857AA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72A685-348C-4CE5-8DBF-3A5F789A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3156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Joanna Kozimor</cp:lastModifiedBy>
  <cp:revision>10</cp:revision>
  <cp:lastPrinted>2024-10-03T13:07:00Z</cp:lastPrinted>
  <dcterms:created xsi:type="dcterms:W3CDTF">2025-02-10T12:20:00Z</dcterms:created>
  <dcterms:modified xsi:type="dcterms:W3CDTF">2025-12-16T10:26:00Z</dcterms:modified>
</cp:coreProperties>
</file>