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73277E5B" w:rsidR="00B33ABA" w:rsidRDefault="00B33ABA" w:rsidP="00805BA1">
      <w:pPr>
        <w:spacing w:after="0" w:line="240" w:lineRule="auto"/>
        <w:ind w:left="142" w:hanging="11"/>
        <w:jc w:val="center"/>
        <w:rPr>
          <w:rFonts w:ascii="Calibri" w:hAnsi="Calibri" w:cs="Calibri"/>
          <w:b/>
          <w:bCs/>
          <w:sz w:val="40"/>
          <w:szCs w:val="40"/>
        </w:rPr>
      </w:pPr>
    </w:p>
    <w:p w14:paraId="4D274C43" w14:textId="6A5EA9BD" w:rsidR="009A05CA" w:rsidRDefault="00804E3C" w:rsidP="00805BA1">
      <w:pPr>
        <w:spacing w:after="0" w:line="240" w:lineRule="auto"/>
        <w:ind w:left="142" w:hanging="11"/>
        <w:jc w:val="center"/>
        <w:rPr>
          <w:rFonts w:ascii="Calibri" w:hAnsi="Calibri" w:cs="Calibri"/>
          <w:b/>
          <w:bCs/>
          <w:sz w:val="40"/>
          <w:szCs w:val="40"/>
        </w:rPr>
      </w:pPr>
      <w:r w:rsidRPr="006E21D9">
        <w:rPr>
          <w:rFonts w:ascii="Calibri" w:hAnsi="Calibri" w:cs="Calibri"/>
          <w:b/>
          <w:bCs/>
          <w:noProof/>
          <w:sz w:val="40"/>
          <w:szCs w:val="40"/>
        </w:rPr>
        <w:drawing>
          <wp:inline distT="0" distB="0" distL="0" distR="0" wp14:anchorId="4CA2964B" wp14:editId="7CD61AEA">
            <wp:extent cx="1440180" cy="441060"/>
            <wp:effectExtent l="0" t="0" r="7620" b="0"/>
            <wp:docPr id="1911544963" name="Obraz 6"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44963" name="Obraz 6" descr="logotyp Stowarzyszenia Turystyczne Kaszub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910" cy="476503"/>
                    </a:xfrm>
                    <a:prstGeom prst="rect">
                      <a:avLst/>
                    </a:prstGeom>
                    <a:noFill/>
                    <a:ln>
                      <a:noFill/>
                    </a:ln>
                  </pic:spPr>
                </pic:pic>
              </a:graphicData>
            </a:graphic>
          </wp:inline>
        </w:drawing>
      </w: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17816349"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804E3C" w:rsidRPr="006E21D9">
        <w:rPr>
          <w:rFonts w:ascii="Calibri" w:hAnsi="Calibri" w:cs="Calibri"/>
          <w:b/>
          <w:bCs/>
          <w:sz w:val="50"/>
          <w:szCs w:val="50"/>
        </w:rPr>
        <w:t>FEPM.06.12-IZ.00-</w:t>
      </w:r>
      <w:r w:rsidR="00D076FC">
        <w:rPr>
          <w:rFonts w:ascii="Calibri" w:hAnsi="Calibri" w:cs="Calibri"/>
          <w:b/>
          <w:bCs/>
          <w:sz w:val="50"/>
          <w:szCs w:val="50"/>
        </w:rPr>
        <w:t>001</w:t>
      </w:r>
      <w:r w:rsidR="00804E3C" w:rsidRPr="006E21D9">
        <w:rPr>
          <w:rFonts w:ascii="Calibri" w:hAnsi="Calibri" w:cs="Calibri"/>
          <w:b/>
          <w:bCs/>
          <w:sz w:val="50"/>
          <w:szCs w:val="50"/>
        </w:rPr>
        <w:t>/2</w:t>
      </w:r>
      <w:r w:rsidR="00804E3C">
        <w:rPr>
          <w:rFonts w:ascii="Calibri" w:hAnsi="Calibri" w:cs="Calibri"/>
          <w:b/>
          <w:bCs/>
          <w:sz w:val="50"/>
          <w:szCs w:val="50"/>
        </w:rPr>
        <w:t>6</w:t>
      </w:r>
    </w:p>
    <w:p w14:paraId="09768E0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0223238E" w14:textId="0C0A6397" w:rsidR="00793A2D" w:rsidRPr="00804E3C" w:rsidRDefault="00F535DE" w:rsidP="00805BA1">
      <w:pPr>
        <w:spacing w:after="0" w:line="240" w:lineRule="auto"/>
        <w:ind w:left="142" w:hanging="11"/>
        <w:jc w:val="center"/>
        <w:rPr>
          <w:rFonts w:ascii="Calibri" w:hAnsi="Calibri" w:cs="Calibri"/>
          <w:b/>
          <w:bCs/>
          <w:sz w:val="32"/>
          <w:szCs w:val="32"/>
        </w:rPr>
      </w:pPr>
      <w:r w:rsidRPr="00804E3C">
        <w:rPr>
          <w:rFonts w:ascii="Calibri" w:hAnsi="Calibri" w:cs="Calibri"/>
          <w:b/>
          <w:bCs/>
          <w:sz w:val="32"/>
          <w:szCs w:val="32"/>
        </w:rPr>
        <w:t>Lokaln</w:t>
      </w:r>
      <w:r w:rsidR="00793A2D" w:rsidRPr="00804E3C">
        <w:rPr>
          <w:rFonts w:ascii="Calibri" w:hAnsi="Calibri" w:cs="Calibri"/>
          <w:b/>
          <w:bCs/>
          <w:sz w:val="32"/>
          <w:szCs w:val="32"/>
        </w:rPr>
        <w:t>a</w:t>
      </w:r>
      <w:r w:rsidRPr="00804E3C">
        <w:rPr>
          <w:rFonts w:ascii="Calibri" w:hAnsi="Calibri" w:cs="Calibri"/>
          <w:b/>
          <w:bCs/>
          <w:sz w:val="32"/>
          <w:szCs w:val="32"/>
        </w:rPr>
        <w:t xml:space="preserve"> Strategi</w:t>
      </w:r>
      <w:r w:rsidR="00793A2D" w:rsidRPr="00804E3C">
        <w:rPr>
          <w:rFonts w:ascii="Calibri" w:hAnsi="Calibri" w:cs="Calibri"/>
          <w:b/>
          <w:bCs/>
          <w:sz w:val="32"/>
          <w:szCs w:val="32"/>
        </w:rPr>
        <w:t>a</w:t>
      </w:r>
      <w:r w:rsidRPr="00804E3C">
        <w:rPr>
          <w:rFonts w:ascii="Calibri" w:hAnsi="Calibri" w:cs="Calibri"/>
          <w:b/>
          <w:bCs/>
          <w:sz w:val="32"/>
          <w:szCs w:val="32"/>
        </w:rPr>
        <w:t xml:space="preserve"> Rozwoju </w:t>
      </w:r>
    </w:p>
    <w:p w14:paraId="7F18D881" w14:textId="53A6B14A" w:rsidR="00F535DE" w:rsidRPr="006E66CB" w:rsidRDefault="00804E3C" w:rsidP="00805BA1">
      <w:pPr>
        <w:spacing w:after="0" w:line="240" w:lineRule="auto"/>
        <w:ind w:left="142" w:hanging="11"/>
        <w:jc w:val="center"/>
        <w:rPr>
          <w:rFonts w:ascii="Calibri" w:hAnsi="Calibri" w:cs="Calibri"/>
          <w:b/>
          <w:bCs/>
        </w:rPr>
      </w:pPr>
      <w:r w:rsidRPr="006E21D9">
        <w:rPr>
          <w:rFonts w:ascii="Calibri" w:hAnsi="Calibri" w:cs="Calibri"/>
          <w:b/>
          <w:bCs/>
          <w:sz w:val="32"/>
          <w:szCs w:val="32"/>
        </w:rPr>
        <w:t>Szwajcarii Kaszubskiej 2021-2027</w:t>
      </w: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1E161D87" w14:textId="67D4BF4C" w:rsidR="00F535DE" w:rsidRPr="006E66CB" w:rsidRDefault="00804E3C" w:rsidP="00805BA1">
      <w:pPr>
        <w:spacing w:after="0" w:line="240" w:lineRule="auto"/>
        <w:ind w:left="142" w:hanging="11"/>
        <w:jc w:val="center"/>
        <w:rPr>
          <w:rFonts w:ascii="Calibri" w:hAnsi="Calibri" w:cs="Calibri"/>
          <w:b/>
          <w:bCs/>
          <w:sz w:val="32"/>
          <w:szCs w:val="32"/>
        </w:rPr>
      </w:pPr>
      <w:r w:rsidRPr="006E21D9">
        <w:rPr>
          <w:rFonts w:ascii="Calibri" w:hAnsi="Calibri" w:cs="Calibri"/>
          <w:b/>
          <w:bCs/>
          <w:sz w:val="32"/>
          <w:szCs w:val="32"/>
        </w:rPr>
        <w:t>IV.4. Rozwój publicznej infrastruktury turystycznej</w:t>
      </w:r>
    </w:p>
    <w:p w14:paraId="7F281A76" w14:textId="77777777" w:rsidR="00804E3C" w:rsidRDefault="00804E3C" w:rsidP="00805BA1">
      <w:pPr>
        <w:spacing w:after="0" w:line="240" w:lineRule="auto"/>
        <w:ind w:left="142" w:hanging="11"/>
        <w:jc w:val="center"/>
        <w:rPr>
          <w:rFonts w:ascii="Calibri" w:hAnsi="Calibri" w:cs="Calibri"/>
          <w:b/>
          <w:sz w:val="28"/>
          <w:szCs w:val="28"/>
        </w:rPr>
      </w:pPr>
    </w:p>
    <w:p w14:paraId="21C386CE" w14:textId="5FDEBDE6"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Działanie 6.12 Infrastruktura turystyki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0C54BCDE" w:rsidR="00B33ABA" w:rsidRPr="006E66CB"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r w:rsidR="00804E3C">
        <w:rPr>
          <w:rFonts w:ascii="Calibri" w:hAnsi="Calibri" w:cs="Calibri"/>
          <w:b/>
          <w:bCs/>
          <w:sz w:val="28"/>
          <w:szCs w:val="28"/>
        </w:rPr>
        <w:t>www.kaszubylgd.pl</w:t>
      </w:r>
      <w:r w:rsidR="00987EFA">
        <w:rPr>
          <w:rFonts w:ascii="Calibri" w:hAnsi="Calibri" w:cs="Calibri"/>
          <w:b/>
          <w:bCs/>
          <w:sz w:val="28"/>
          <w:szCs w:val="28"/>
        </w:rPr>
        <w:t xml:space="preserve"> </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Default="00BC78F7" w:rsidP="00805BA1">
      <w:pPr>
        <w:spacing w:after="0" w:line="240" w:lineRule="auto"/>
        <w:ind w:left="142" w:hanging="11"/>
        <w:jc w:val="center"/>
        <w:rPr>
          <w:rFonts w:ascii="Calibri" w:hAnsi="Calibri" w:cs="Calibri"/>
          <w:b/>
          <w:bCs/>
          <w:sz w:val="32"/>
          <w:szCs w:val="32"/>
        </w:rPr>
      </w:pPr>
    </w:p>
    <w:p w14:paraId="6FF799C8" w14:textId="77777777" w:rsidR="00804E3C" w:rsidRDefault="00804E3C" w:rsidP="00805BA1">
      <w:pPr>
        <w:spacing w:after="0" w:line="240" w:lineRule="auto"/>
        <w:ind w:left="142" w:hanging="11"/>
        <w:jc w:val="center"/>
        <w:rPr>
          <w:rFonts w:ascii="Calibri" w:hAnsi="Calibri" w:cs="Calibri"/>
          <w:b/>
          <w:bCs/>
          <w:sz w:val="32"/>
          <w:szCs w:val="32"/>
        </w:rPr>
      </w:pPr>
    </w:p>
    <w:p w14:paraId="33C88732" w14:textId="77777777" w:rsidR="00804E3C" w:rsidRDefault="00804E3C" w:rsidP="00805BA1">
      <w:pPr>
        <w:spacing w:after="0" w:line="240" w:lineRule="auto"/>
        <w:ind w:left="142" w:hanging="11"/>
        <w:jc w:val="center"/>
        <w:rPr>
          <w:rFonts w:ascii="Calibri" w:hAnsi="Calibri" w:cs="Calibri"/>
          <w:b/>
          <w:bCs/>
          <w:sz w:val="32"/>
          <w:szCs w:val="32"/>
        </w:rPr>
      </w:pPr>
    </w:p>
    <w:p w14:paraId="601A3783" w14:textId="77777777" w:rsidR="00804E3C" w:rsidRDefault="00804E3C" w:rsidP="00805BA1">
      <w:pPr>
        <w:spacing w:after="0" w:line="240" w:lineRule="auto"/>
        <w:ind w:left="142" w:hanging="11"/>
        <w:jc w:val="center"/>
        <w:rPr>
          <w:rFonts w:ascii="Calibri" w:hAnsi="Calibri" w:cs="Calibri"/>
          <w:b/>
          <w:bCs/>
          <w:sz w:val="32"/>
          <w:szCs w:val="32"/>
        </w:rPr>
      </w:pPr>
    </w:p>
    <w:p w14:paraId="23DFE328" w14:textId="77777777" w:rsidR="00804E3C" w:rsidRPr="006E66CB" w:rsidRDefault="00804E3C" w:rsidP="00805BA1">
      <w:pPr>
        <w:spacing w:after="0" w:line="240" w:lineRule="auto"/>
        <w:ind w:left="142" w:hanging="11"/>
        <w:jc w:val="center"/>
        <w:rPr>
          <w:rFonts w:ascii="Calibri" w:hAnsi="Calibri" w:cs="Calibri"/>
          <w:b/>
          <w:bCs/>
          <w:sz w:val="32"/>
          <w:szCs w:val="32"/>
        </w:rPr>
      </w:pPr>
    </w:p>
    <w:p w14:paraId="1F5173C3" w14:textId="675B2B02" w:rsidR="00F535DE" w:rsidRPr="006E66CB" w:rsidRDefault="00804E3C" w:rsidP="00804E3C">
      <w:pPr>
        <w:spacing w:after="0" w:line="240" w:lineRule="auto"/>
        <w:ind w:left="142" w:hanging="11"/>
        <w:jc w:val="center"/>
        <w:rPr>
          <w:rFonts w:ascii="Calibri" w:hAnsi="Calibri" w:cs="Calibri"/>
          <w:sz w:val="28"/>
          <w:szCs w:val="28"/>
        </w:rPr>
      </w:pPr>
      <w:r>
        <w:rPr>
          <w:rFonts w:ascii="Calibri" w:hAnsi="Calibri" w:cs="Calibri"/>
          <w:sz w:val="28"/>
          <w:szCs w:val="28"/>
        </w:rPr>
        <w:t>Kartuzy</w:t>
      </w:r>
      <w:r w:rsidR="009A05CA">
        <w:rPr>
          <w:rFonts w:ascii="Calibri" w:hAnsi="Calibri" w:cs="Calibri"/>
          <w:sz w:val="28"/>
          <w:szCs w:val="28"/>
        </w:rPr>
        <w:t xml:space="preserve">, </w:t>
      </w:r>
      <w:r>
        <w:rPr>
          <w:rFonts w:ascii="Calibri" w:hAnsi="Calibri" w:cs="Calibri"/>
          <w:sz w:val="28"/>
          <w:szCs w:val="28"/>
        </w:rPr>
        <w:t>styczeń</w:t>
      </w:r>
      <w:r w:rsidR="00F535DE" w:rsidRPr="006E66CB">
        <w:rPr>
          <w:rFonts w:ascii="Calibri" w:hAnsi="Calibri" w:cs="Calibri"/>
          <w:sz w:val="28"/>
          <w:szCs w:val="28"/>
        </w:rPr>
        <w:t xml:space="preserve"> 202</w:t>
      </w:r>
      <w:r>
        <w:rPr>
          <w:rFonts w:ascii="Calibri" w:hAnsi="Calibri" w:cs="Calibri"/>
          <w:sz w:val="28"/>
          <w:szCs w:val="28"/>
        </w:rPr>
        <w:t>6</w:t>
      </w:r>
      <w:r w:rsidR="00A53771">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58395215" w14:textId="790AAA4B" w:rsidR="00F157C0" w:rsidRDefault="0053190D">
          <w:pPr>
            <w:pStyle w:val="Spistreci1"/>
            <w:rPr>
              <w:rFonts w:cstheme="minorBidi"/>
              <w:noProof/>
              <w:kern w:val="2"/>
              <w:sz w:val="24"/>
              <w:szCs w:val="24"/>
              <w14:ligatures w14:val="standardContextual"/>
            </w:rPr>
          </w:pPr>
          <w:r>
            <w:fldChar w:fldCharType="begin"/>
          </w:r>
          <w:r>
            <w:instrText xml:space="preserve"> TOC \o "1-3" \h \z \u </w:instrText>
          </w:r>
          <w:r>
            <w:fldChar w:fldCharType="separate"/>
          </w:r>
          <w:hyperlink w:anchor="_Toc216344059" w:history="1">
            <w:r w:rsidR="00F157C0" w:rsidRPr="000B38A6">
              <w:rPr>
                <w:rStyle w:val="Hipercze"/>
                <w:noProof/>
              </w:rPr>
              <w:t>I. WYKAZ SKRÓTÓW I POJĘĆ UŻYWANYCH W REGULAMINIE</w:t>
            </w:r>
            <w:r w:rsidR="00F157C0">
              <w:rPr>
                <w:noProof/>
                <w:webHidden/>
              </w:rPr>
              <w:tab/>
            </w:r>
            <w:r w:rsidR="00F157C0">
              <w:rPr>
                <w:noProof/>
                <w:webHidden/>
              </w:rPr>
              <w:fldChar w:fldCharType="begin"/>
            </w:r>
            <w:r w:rsidR="00F157C0">
              <w:rPr>
                <w:noProof/>
                <w:webHidden/>
              </w:rPr>
              <w:instrText xml:space="preserve"> PAGEREF _Toc216344059 \h </w:instrText>
            </w:r>
            <w:r w:rsidR="00F157C0">
              <w:rPr>
                <w:noProof/>
                <w:webHidden/>
              </w:rPr>
            </w:r>
            <w:r w:rsidR="00F157C0">
              <w:rPr>
                <w:noProof/>
                <w:webHidden/>
              </w:rPr>
              <w:fldChar w:fldCharType="separate"/>
            </w:r>
            <w:r w:rsidR="00F157C0">
              <w:rPr>
                <w:noProof/>
                <w:webHidden/>
              </w:rPr>
              <w:t>4</w:t>
            </w:r>
            <w:r w:rsidR="00F157C0">
              <w:rPr>
                <w:noProof/>
                <w:webHidden/>
              </w:rPr>
              <w:fldChar w:fldCharType="end"/>
            </w:r>
          </w:hyperlink>
        </w:p>
        <w:p w14:paraId="2A0EC3C6" w14:textId="4A857467" w:rsidR="00F157C0" w:rsidRDefault="00F157C0">
          <w:pPr>
            <w:pStyle w:val="Spistreci1"/>
            <w:rPr>
              <w:rFonts w:cstheme="minorBidi"/>
              <w:noProof/>
              <w:kern w:val="2"/>
              <w:sz w:val="24"/>
              <w:szCs w:val="24"/>
              <w14:ligatures w14:val="standardContextual"/>
            </w:rPr>
          </w:pPr>
          <w:hyperlink w:anchor="_Toc216344060" w:history="1">
            <w:r w:rsidRPr="000B38A6">
              <w:rPr>
                <w:rStyle w:val="Hipercze"/>
                <w:noProof/>
              </w:rPr>
              <w:t>II. OGÓLNE ZASADY DOTYCZĄCE NABORU</w:t>
            </w:r>
            <w:r>
              <w:rPr>
                <w:noProof/>
                <w:webHidden/>
              </w:rPr>
              <w:tab/>
            </w:r>
            <w:r>
              <w:rPr>
                <w:noProof/>
                <w:webHidden/>
              </w:rPr>
              <w:fldChar w:fldCharType="begin"/>
            </w:r>
            <w:r>
              <w:rPr>
                <w:noProof/>
                <w:webHidden/>
              </w:rPr>
              <w:instrText xml:space="preserve"> PAGEREF _Toc216344060 \h </w:instrText>
            </w:r>
            <w:r>
              <w:rPr>
                <w:noProof/>
                <w:webHidden/>
              </w:rPr>
            </w:r>
            <w:r>
              <w:rPr>
                <w:noProof/>
                <w:webHidden/>
              </w:rPr>
              <w:fldChar w:fldCharType="separate"/>
            </w:r>
            <w:r>
              <w:rPr>
                <w:noProof/>
                <w:webHidden/>
              </w:rPr>
              <w:t>6</w:t>
            </w:r>
            <w:r>
              <w:rPr>
                <w:noProof/>
                <w:webHidden/>
              </w:rPr>
              <w:fldChar w:fldCharType="end"/>
            </w:r>
          </w:hyperlink>
        </w:p>
        <w:p w14:paraId="13795C19" w14:textId="3EE114A8" w:rsidR="00F157C0" w:rsidRDefault="00F157C0">
          <w:pPr>
            <w:pStyle w:val="Spistreci1"/>
            <w:rPr>
              <w:rFonts w:cstheme="minorBidi"/>
              <w:noProof/>
              <w:kern w:val="2"/>
              <w:sz w:val="24"/>
              <w:szCs w:val="24"/>
              <w14:ligatures w14:val="standardContextual"/>
            </w:rPr>
          </w:pPr>
          <w:hyperlink w:anchor="_Toc216344061" w:history="1">
            <w:r w:rsidRPr="000B38A6">
              <w:rPr>
                <w:rStyle w:val="Hipercze"/>
                <w:noProof/>
              </w:rPr>
              <w:t>III. PODSTAWOWE INFORMACJE O NABORZE</w:t>
            </w:r>
            <w:r>
              <w:rPr>
                <w:noProof/>
                <w:webHidden/>
              </w:rPr>
              <w:tab/>
            </w:r>
            <w:r>
              <w:rPr>
                <w:noProof/>
                <w:webHidden/>
              </w:rPr>
              <w:fldChar w:fldCharType="begin"/>
            </w:r>
            <w:r>
              <w:rPr>
                <w:noProof/>
                <w:webHidden/>
              </w:rPr>
              <w:instrText xml:space="preserve"> PAGEREF _Toc216344061 \h </w:instrText>
            </w:r>
            <w:r>
              <w:rPr>
                <w:noProof/>
                <w:webHidden/>
              </w:rPr>
            </w:r>
            <w:r>
              <w:rPr>
                <w:noProof/>
                <w:webHidden/>
              </w:rPr>
              <w:fldChar w:fldCharType="separate"/>
            </w:r>
            <w:r>
              <w:rPr>
                <w:noProof/>
                <w:webHidden/>
              </w:rPr>
              <w:t>6</w:t>
            </w:r>
            <w:r>
              <w:rPr>
                <w:noProof/>
                <w:webHidden/>
              </w:rPr>
              <w:fldChar w:fldCharType="end"/>
            </w:r>
          </w:hyperlink>
        </w:p>
        <w:p w14:paraId="31CEE467" w14:textId="0FE9C685" w:rsidR="00F157C0" w:rsidRDefault="00F157C0">
          <w:pPr>
            <w:pStyle w:val="Spistreci2"/>
            <w:tabs>
              <w:tab w:val="right" w:leader="dot" w:pos="10194"/>
            </w:tabs>
            <w:rPr>
              <w:rFonts w:cstheme="minorBidi"/>
              <w:noProof/>
              <w:kern w:val="2"/>
              <w:sz w:val="24"/>
              <w:szCs w:val="24"/>
              <w14:ligatures w14:val="standardContextual"/>
            </w:rPr>
          </w:pPr>
          <w:hyperlink w:anchor="_Toc216344062" w:history="1">
            <w:r w:rsidRPr="000B38A6">
              <w:rPr>
                <w:rStyle w:val="Hipercze"/>
                <w:noProof/>
              </w:rPr>
              <w:t>A. Instytucja organizująca nabór</w:t>
            </w:r>
            <w:r>
              <w:rPr>
                <w:noProof/>
                <w:webHidden/>
              </w:rPr>
              <w:tab/>
            </w:r>
            <w:r>
              <w:rPr>
                <w:noProof/>
                <w:webHidden/>
              </w:rPr>
              <w:fldChar w:fldCharType="begin"/>
            </w:r>
            <w:r>
              <w:rPr>
                <w:noProof/>
                <w:webHidden/>
              </w:rPr>
              <w:instrText xml:space="preserve"> PAGEREF _Toc216344062 \h </w:instrText>
            </w:r>
            <w:r>
              <w:rPr>
                <w:noProof/>
                <w:webHidden/>
              </w:rPr>
            </w:r>
            <w:r>
              <w:rPr>
                <w:noProof/>
                <w:webHidden/>
              </w:rPr>
              <w:fldChar w:fldCharType="separate"/>
            </w:r>
            <w:r>
              <w:rPr>
                <w:noProof/>
                <w:webHidden/>
              </w:rPr>
              <w:t>6</w:t>
            </w:r>
            <w:r>
              <w:rPr>
                <w:noProof/>
                <w:webHidden/>
              </w:rPr>
              <w:fldChar w:fldCharType="end"/>
            </w:r>
          </w:hyperlink>
        </w:p>
        <w:p w14:paraId="691D1B88" w14:textId="1E136B82" w:rsidR="00F157C0" w:rsidRDefault="00F157C0">
          <w:pPr>
            <w:pStyle w:val="Spistreci2"/>
            <w:tabs>
              <w:tab w:val="right" w:leader="dot" w:pos="10194"/>
            </w:tabs>
            <w:rPr>
              <w:rFonts w:cstheme="minorBidi"/>
              <w:noProof/>
              <w:kern w:val="2"/>
              <w:sz w:val="24"/>
              <w:szCs w:val="24"/>
              <w14:ligatures w14:val="standardContextual"/>
            </w:rPr>
          </w:pPr>
          <w:hyperlink w:anchor="_Toc216344063" w:history="1">
            <w:r w:rsidRPr="000B38A6">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_Toc216344063 \h </w:instrText>
            </w:r>
            <w:r>
              <w:rPr>
                <w:noProof/>
                <w:webHidden/>
              </w:rPr>
            </w:r>
            <w:r>
              <w:rPr>
                <w:noProof/>
                <w:webHidden/>
              </w:rPr>
              <w:fldChar w:fldCharType="separate"/>
            </w:r>
            <w:r>
              <w:rPr>
                <w:noProof/>
                <w:webHidden/>
              </w:rPr>
              <w:t>6</w:t>
            </w:r>
            <w:r>
              <w:rPr>
                <w:noProof/>
                <w:webHidden/>
              </w:rPr>
              <w:fldChar w:fldCharType="end"/>
            </w:r>
          </w:hyperlink>
        </w:p>
        <w:p w14:paraId="1CB621A0" w14:textId="04608A46" w:rsidR="00F157C0" w:rsidRDefault="00F157C0">
          <w:pPr>
            <w:pStyle w:val="Spistreci2"/>
            <w:tabs>
              <w:tab w:val="right" w:leader="dot" w:pos="10194"/>
            </w:tabs>
            <w:rPr>
              <w:rFonts w:cstheme="minorBidi"/>
              <w:noProof/>
              <w:kern w:val="2"/>
              <w:sz w:val="24"/>
              <w:szCs w:val="24"/>
              <w14:ligatures w14:val="standardContextual"/>
            </w:rPr>
          </w:pPr>
          <w:hyperlink w:anchor="_Toc216344064" w:history="1">
            <w:r w:rsidRPr="000B38A6">
              <w:rPr>
                <w:rStyle w:val="Hipercze"/>
                <w:noProof/>
              </w:rPr>
              <w:t>C. Typy projektów objęte naborem</w:t>
            </w:r>
            <w:r>
              <w:rPr>
                <w:noProof/>
                <w:webHidden/>
              </w:rPr>
              <w:tab/>
            </w:r>
            <w:r>
              <w:rPr>
                <w:noProof/>
                <w:webHidden/>
              </w:rPr>
              <w:fldChar w:fldCharType="begin"/>
            </w:r>
            <w:r>
              <w:rPr>
                <w:noProof/>
                <w:webHidden/>
              </w:rPr>
              <w:instrText xml:space="preserve"> PAGEREF _Toc216344064 \h </w:instrText>
            </w:r>
            <w:r>
              <w:rPr>
                <w:noProof/>
                <w:webHidden/>
              </w:rPr>
            </w:r>
            <w:r>
              <w:rPr>
                <w:noProof/>
                <w:webHidden/>
              </w:rPr>
              <w:fldChar w:fldCharType="separate"/>
            </w:r>
            <w:r>
              <w:rPr>
                <w:noProof/>
                <w:webHidden/>
              </w:rPr>
              <w:t>7</w:t>
            </w:r>
            <w:r>
              <w:rPr>
                <w:noProof/>
                <w:webHidden/>
              </w:rPr>
              <w:fldChar w:fldCharType="end"/>
            </w:r>
          </w:hyperlink>
        </w:p>
        <w:p w14:paraId="1234BC36" w14:textId="103F1663" w:rsidR="00F157C0" w:rsidRDefault="00F157C0">
          <w:pPr>
            <w:pStyle w:val="Spistreci2"/>
            <w:tabs>
              <w:tab w:val="right" w:leader="dot" w:pos="10194"/>
            </w:tabs>
            <w:rPr>
              <w:rFonts w:cstheme="minorBidi"/>
              <w:noProof/>
              <w:kern w:val="2"/>
              <w:sz w:val="24"/>
              <w:szCs w:val="24"/>
              <w14:ligatures w14:val="standardContextual"/>
            </w:rPr>
          </w:pPr>
          <w:hyperlink w:anchor="_Toc216344065" w:history="1">
            <w:r w:rsidRPr="000B38A6">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_Toc216344065 \h </w:instrText>
            </w:r>
            <w:r>
              <w:rPr>
                <w:noProof/>
                <w:webHidden/>
              </w:rPr>
            </w:r>
            <w:r>
              <w:rPr>
                <w:noProof/>
                <w:webHidden/>
              </w:rPr>
              <w:fldChar w:fldCharType="separate"/>
            </w:r>
            <w:r>
              <w:rPr>
                <w:noProof/>
                <w:webHidden/>
              </w:rPr>
              <w:t>7</w:t>
            </w:r>
            <w:r>
              <w:rPr>
                <w:noProof/>
                <w:webHidden/>
              </w:rPr>
              <w:fldChar w:fldCharType="end"/>
            </w:r>
          </w:hyperlink>
        </w:p>
        <w:p w14:paraId="0C25293B" w14:textId="49744923" w:rsidR="00F157C0" w:rsidRDefault="00F157C0">
          <w:pPr>
            <w:pStyle w:val="Spistreci2"/>
            <w:tabs>
              <w:tab w:val="right" w:leader="dot" w:pos="10194"/>
            </w:tabs>
            <w:rPr>
              <w:rFonts w:cstheme="minorBidi"/>
              <w:noProof/>
              <w:kern w:val="2"/>
              <w:sz w:val="24"/>
              <w:szCs w:val="24"/>
              <w14:ligatures w14:val="standardContextual"/>
            </w:rPr>
          </w:pPr>
          <w:hyperlink w:anchor="_Toc216344066" w:history="1">
            <w:r w:rsidRPr="000B38A6">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_Toc216344066 \h </w:instrText>
            </w:r>
            <w:r>
              <w:rPr>
                <w:noProof/>
                <w:webHidden/>
              </w:rPr>
            </w:r>
            <w:r>
              <w:rPr>
                <w:noProof/>
                <w:webHidden/>
              </w:rPr>
              <w:fldChar w:fldCharType="separate"/>
            </w:r>
            <w:r>
              <w:rPr>
                <w:noProof/>
                <w:webHidden/>
              </w:rPr>
              <w:t>7</w:t>
            </w:r>
            <w:r>
              <w:rPr>
                <w:noProof/>
                <w:webHidden/>
              </w:rPr>
              <w:fldChar w:fldCharType="end"/>
            </w:r>
          </w:hyperlink>
        </w:p>
        <w:p w14:paraId="08AB6619" w14:textId="1C8B6CDD" w:rsidR="00F157C0" w:rsidRDefault="00F157C0">
          <w:pPr>
            <w:pStyle w:val="Spistreci2"/>
            <w:tabs>
              <w:tab w:val="right" w:leader="dot" w:pos="10194"/>
            </w:tabs>
            <w:rPr>
              <w:rFonts w:cstheme="minorBidi"/>
              <w:noProof/>
              <w:kern w:val="2"/>
              <w:sz w:val="24"/>
              <w:szCs w:val="24"/>
              <w14:ligatures w14:val="standardContextual"/>
            </w:rPr>
          </w:pPr>
          <w:hyperlink w:anchor="_Toc216344067" w:history="1">
            <w:r w:rsidRPr="000B38A6">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_Toc216344067 \h </w:instrText>
            </w:r>
            <w:r>
              <w:rPr>
                <w:noProof/>
                <w:webHidden/>
              </w:rPr>
            </w:r>
            <w:r>
              <w:rPr>
                <w:noProof/>
                <w:webHidden/>
              </w:rPr>
              <w:fldChar w:fldCharType="separate"/>
            </w:r>
            <w:r>
              <w:rPr>
                <w:noProof/>
                <w:webHidden/>
              </w:rPr>
              <w:t>8</w:t>
            </w:r>
            <w:r>
              <w:rPr>
                <w:noProof/>
                <w:webHidden/>
              </w:rPr>
              <w:fldChar w:fldCharType="end"/>
            </w:r>
          </w:hyperlink>
        </w:p>
        <w:p w14:paraId="32788042" w14:textId="389D8EBF" w:rsidR="00F157C0" w:rsidRDefault="00F157C0">
          <w:pPr>
            <w:pStyle w:val="Spistreci2"/>
            <w:tabs>
              <w:tab w:val="right" w:leader="dot" w:pos="10194"/>
            </w:tabs>
            <w:rPr>
              <w:rFonts w:cstheme="minorBidi"/>
              <w:noProof/>
              <w:kern w:val="2"/>
              <w:sz w:val="24"/>
              <w:szCs w:val="24"/>
              <w14:ligatures w14:val="standardContextual"/>
            </w:rPr>
          </w:pPr>
          <w:hyperlink w:anchor="_Toc216344068" w:history="1">
            <w:r w:rsidRPr="000B38A6">
              <w:rPr>
                <w:rStyle w:val="Hipercze"/>
                <w:noProof/>
              </w:rPr>
              <w:t>G. Forma wsparcia na wdrażanie LSR</w:t>
            </w:r>
            <w:r>
              <w:rPr>
                <w:noProof/>
                <w:webHidden/>
              </w:rPr>
              <w:tab/>
            </w:r>
            <w:r>
              <w:rPr>
                <w:noProof/>
                <w:webHidden/>
              </w:rPr>
              <w:fldChar w:fldCharType="begin"/>
            </w:r>
            <w:r>
              <w:rPr>
                <w:noProof/>
                <w:webHidden/>
              </w:rPr>
              <w:instrText xml:space="preserve"> PAGEREF _Toc216344068 \h </w:instrText>
            </w:r>
            <w:r>
              <w:rPr>
                <w:noProof/>
                <w:webHidden/>
              </w:rPr>
            </w:r>
            <w:r>
              <w:rPr>
                <w:noProof/>
                <w:webHidden/>
              </w:rPr>
              <w:fldChar w:fldCharType="separate"/>
            </w:r>
            <w:r>
              <w:rPr>
                <w:noProof/>
                <w:webHidden/>
              </w:rPr>
              <w:t>8</w:t>
            </w:r>
            <w:r>
              <w:rPr>
                <w:noProof/>
                <w:webHidden/>
              </w:rPr>
              <w:fldChar w:fldCharType="end"/>
            </w:r>
          </w:hyperlink>
        </w:p>
        <w:p w14:paraId="53DD4023" w14:textId="5992AB23" w:rsidR="00F157C0" w:rsidRDefault="00F157C0">
          <w:pPr>
            <w:pStyle w:val="Spistreci2"/>
            <w:tabs>
              <w:tab w:val="right" w:leader="dot" w:pos="10194"/>
            </w:tabs>
            <w:rPr>
              <w:rFonts w:cstheme="minorBidi"/>
              <w:noProof/>
              <w:kern w:val="2"/>
              <w:sz w:val="24"/>
              <w:szCs w:val="24"/>
              <w14:ligatures w14:val="standardContextual"/>
            </w:rPr>
          </w:pPr>
          <w:hyperlink w:anchor="_Toc216344069" w:history="1">
            <w:r w:rsidRPr="000B38A6">
              <w:rPr>
                <w:rStyle w:val="Hipercze"/>
                <w:noProof/>
              </w:rPr>
              <w:t>H. Termin składania wniosków o wsparcie</w:t>
            </w:r>
            <w:r>
              <w:rPr>
                <w:noProof/>
                <w:webHidden/>
              </w:rPr>
              <w:tab/>
            </w:r>
            <w:r>
              <w:rPr>
                <w:noProof/>
                <w:webHidden/>
              </w:rPr>
              <w:fldChar w:fldCharType="begin"/>
            </w:r>
            <w:r>
              <w:rPr>
                <w:noProof/>
                <w:webHidden/>
              </w:rPr>
              <w:instrText xml:space="preserve"> PAGEREF _Toc216344069 \h </w:instrText>
            </w:r>
            <w:r>
              <w:rPr>
                <w:noProof/>
                <w:webHidden/>
              </w:rPr>
            </w:r>
            <w:r>
              <w:rPr>
                <w:noProof/>
                <w:webHidden/>
              </w:rPr>
              <w:fldChar w:fldCharType="separate"/>
            </w:r>
            <w:r>
              <w:rPr>
                <w:noProof/>
                <w:webHidden/>
              </w:rPr>
              <w:t>8</w:t>
            </w:r>
            <w:r>
              <w:rPr>
                <w:noProof/>
                <w:webHidden/>
              </w:rPr>
              <w:fldChar w:fldCharType="end"/>
            </w:r>
          </w:hyperlink>
        </w:p>
        <w:p w14:paraId="69F26896" w14:textId="52B4885C" w:rsidR="00F157C0" w:rsidRDefault="00F157C0">
          <w:pPr>
            <w:pStyle w:val="Spistreci1"/>
            <w:rPr>
              <w:rFonts w:cstheme="minorBidi"/>
              <w:noProof/>
              <w:kern w:val="2"/>
              <w:sz w:val="24"/>
              <w:szCs w:val="24"/>
              <w14:ligatures w14:val="standardContextual"/>
            </w:rPr>
          </w:pPr>
          <w:hyperlink w:anchor="_Toc216344070" w:history="1">
            <w:r w:rsidRPr="000B38A6">
              <w:rPr>
                <w:rStyle w:val="Hipercze"/>
                <w:noProof/>
              </w:rPr>
              <w:t>IV. ZASADY SKŁADANIA WNIOSKÓW W NABORZE</w:t>
            </w:r>
            <w:r>
              <w:rPr>
                <w:noProof/>
                <w:webHidden/>
              </w:rPr>
              <w:tab/>
            </w:r>
            <w:r>
              <w:rPr>
                <w:noProof/>
                <w:webHidden/>
              </w:rPr>
              <w:fldChar w:fldCharType="begin"/>
            </w:r>
            <w:r>
              <w:rPr>
                <w:noProof/>
                <w:webHidden/>
              </w:rPr>
              <w:instrText xml:space="preserve"> PAGEREF _Toc216344070 \h </w:instrText>
            </w:r>
            <w:r>
              <w:rPr>
                <w:noProof/>
                <w:webHidden/>
              </w:rPr>
            </w:r>
            <w:r>
              <w:rPr>
                <w:noProof/>
                <w:webHidden/>
              </w:rPr>
              <w:fldChar w:fldCharType="separate"/>
            </w:r>
            <w:r>
              <w:rPr>
                <w:noProof/>
                <w:webHidden/>
              </w:rPr>
              <w:t>8</w:t>
            </w:r>
            <w:r>
              <w:rPr>
                <w:noProof/>
                <w:webHidden/>
              </w:rPr>
              <w:fldChar w:fldCharType="end"/>
            </w:r>
          </w:hyperlink>
        </w:p>
        <w:p w14:paraId="13A33596" w14:textId="18B81408" w:rsidR="00F157C0" w:rsidRDefault="00F157C0">
          <w:pPr>
            <w:pStyle w:val="Spistreci2"/>
            <w:tabs>
              <w:tab w:val="right" w:leader="dot" w:pos="10194"/>
            </w:tabs>
            <w:rPr>
              <w:rFonts w:cstheme="minorBidi"/>
              <w:noProof/>
              <w:kern w:val="2"/>
              <w:sz w:val="24"/>
              <w:szCs w:val="24"/>
              <w14:ligatures w14:val="standardContextual"/>
            </w:rPr>
          </w:pPr>
          <w:hyperlink w:anchor="_Toc216344071" w:history="1">
            <w:r w:rsidRPr="000B38A6">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_Toc216344071 \h </w:instrText>
            </w:r>
            <w:r>
              <w:rPr>
                <w:noProof/>
                <w:webHidden/>
              </w:rPr>
            </w:r>
            <w:r>
              <w:rPr>
                <w:noProof/>
                <w:webHidden/>
              </w:rPr>
              <w:fldChar w:fldCharType="separate"/>
            </w:r>
            <w:r>
              <w:rPr>
                <w:noProof/>
                <w:webHidden/>
              </w:rPr>
              <w:t>8</w:t>
            </w:r>
            <w:r>
              <w:rPr>
                <w:noProof/>
                <w:webHidden/>
              </w:rPr>
              <w:fldChar w:fldCharType="end"/>
            </w:r>
          </w:hyperlink>
        </w:p>
        <w:p w14:paraId="774B6EF7" w14:textId="3BABB6DC" w:rsidR="00F157C0" w:rsidRDefault="00F157C0">
          <w:pPr>
            <w:pStyle w:val="Spistreci1"/>
            <w:rPr>
              <w:rFonts w:cstheme="minorBidi"/>
              <w:noProof/>
              <w:kern w:val="2"/>
              <w:sz w:val="24"/>
              <w:szCs w:val="24"/>
              <w14:ligatures w14:val="standardContextual"/>
            </w:rPr>
          </w:pPr>
          <w:hyperlink w:anchor="_Toc216344072" w:history="1">
            <w:r w:rsidRPr="000B38A6">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_Toc216344072 \h </w:instrText>
            </w:r>
            <w:r>
              <w:rPr>
                <w:noProof/>
                <w:webHidden/>
              </w:rPr>
            </w:r>
            <w:r>
              <w:rPr>
                <w:noProof/>
                <w:webHidden/>
              </w:rPr>
              <w:fldChar w:fldCharType="separate"/>
            </w:r>
            <w:r>
              <w:rPr>
                <w:noProof/>
                <w:webHidden/>
              </w:rPr>
              <w:t>9</w:t>
            </w:r>
            <w:r>
              <w:rPr>
                <w:noProof/>
                <w:webHidden/>
              </w:rPr>
              <w:fldChar w:fldCharType="end"/>
            </w:r>
          </w:hyperlink>
        </w:p>
        <w:p w14:paraId="23ECF1C5" w14:textId="2F27B2FB" w:rsidR="00F157C0" w:rsidRDefault="00F157C0">
          <w:pPr>
            <w:pStyle w:val="Spistreci2"/>
            <w:tabs>
              <w:tab w:val="right" w:leader="dot" w:pos="10194"/>
            </w:tabs>
            <w:rPr>
              <w:rFonts w:cstheme="minorBidi"/>
              <w:noProof/>
              <w:kern w:val="2"/>
              <w:sz w:val="24"/>
              <w:szCs w:val="24"/>
              <w14:ligatures w14:val="standardContextual"/>
            </w:rPr>
          </w:pPr>
          <w:hyperlink w:anchor="_Toc216344073" w:history="1">
            <w:r w:rsidRPr="000B38A6">
              <w:rPr>
                <w:rStyle w:val="Hipercze"/>
                <w:noProof/>
              </w:rPr>
              <w:t>A. Ramowy opis procedury</w:t>
            </w:r>
            <w:r>
              <w:rPr>
                <w:noProof/>
                <w:webHidden/>
              </w:rPr>
              <w:tab/>
            </w:r>
            <w:r>
              <w:rPr>
                <w:noProof/>
                <w:webHidden/>
              </w:rPr>
              <w:fldChar w:fldCharType="begin"/>
            </w:r>
            <w:r>
              <w:rPr>
                <w:noProof/>
                <w:webHidden/>
              </w:rPr>
              <w:instrText xml:space="preserve"> PAGEREF _Toc216344073 \h </w:instrText>
            </w:r>
            <w:r>
              <w:rPr>
                <w:noProof/>
                <w:webHidden/>
              </w:rPr>
            </w:r>
            <w:r>
              <w:rPr>
                <w:noProof/>
                <w:webHidden/>
              </w:rPr>
              <w:fldChar w:fldCharType="separate"/>
            </w:r>
            <w:r>
              <w:rPr>
                <w:noProof/>
                <w:webHidden/>
              </w:rPr>
              <w:t>9</w:t>
            </w:r>
            <w:r>
              <w:rPr>
                <w:noProof/>
                <w:webHidden/>
              </w:rPr>
              <w:fldChar w:fldCharType="end"/>
            </w:r>
          </w:hyperlink>
        </w:p>
        <w:p w14:paraId="5403C5BE" w14:textId="1B9940C1" w:rsidR="00F157C0" w:rsidRDefault="00F157C0">
          <w:pPr>
            <w:pStyle w:val="Spistreci2"/>
            <w:tabs>
              <w:tab w:val="right" w:leader="dot" w:pos="10194"/>
            </w:tabs>
            <w:rPr>
              <w:rFonts w:cstheme="minorBidi"/>
              <w:noProof/>
              <w:kern w:val="2"/>
              <w:sz w:val="24"/>
              <w:szCs w:val="24"/>
              <w14:ligatures w14:val="standardContextual"/>
            </w:rPr>
          </w:pPr>
          <w:hyperlink w:anchor="_Toc216344074" w:history="1">
            <w:r w:rsidRPr="000B38A6">
              <w:rPr>
                <w:rStyle w:val="Hipercze"/>
                <w:noProof/>
              </w:rPr>
              <w:t>B. Etapy postępowania z wnioskiem przez LGD</w:t>
            </w:r>
            <w:r>
              <w:rPr>
                <w:noProof/>
                <w:webHidden/>
              </w:rPr>
              <w:tab/>
            </w:r>
            <w:r>
              <w:rPr>
                <w:noProof/>
                <w:webHidden/>
              </w:rPr>
              <w:fldChar w:fldCharType="begin"/>
            </w:r>
            <w:r>
              <w:rPr>
                <w:noProof/>
                <w:webHidden/>
              </w:rPr>
              <w:instrText xml:space="preserve"> PAGEREF _Toc216344074 \h </w:instrText>
            </w:r>
            <w:r>
              <w:rPr>
                <w:noProof/>
                <w:webHidden/>
              </w:rPr>
            </w:r>
            <w:r>
              <w:rPr>
                <w:noProof/>
                <w:webHidden/>
              </w:rPr>
              <w:fldChar w:fldCharType="separate"/>
            </w:r>
            <w:r>
              <w:rPr>
                <w:noProof/>
                <w:webHidden/>
              </w:rPr>
              <w:t>9</w:t>
            </w:r>
            <w:r>
              <w:rPr>
                <w:noProof/>
                <w:webHidden/>
              </w:rPr>
              <w:fldChar w:fldCharType="end"/>
            </w:r>
          </w:hyperlink>
        </w:p>
        <w:p w14:paraId="2FC5E630" w14:textId="35B1BE10" w:rsidR="00F157C0" w:rsidRDefault="00F157C0">
          <w:pPr>
            <w:pStyle w:val="Spistreci2"/>
            <w:tabs>
              <w:tab w:val="right" w:leader="dot" w:pos="10194"/>
            </w:tabs>
            <w:rPr>
              <w:rFonts w:cstheme="minorBidi"/>
              <w:noProof/>
              <w:kern w:val="2"/>
              <w:sz w:val="24"/>
              <w:szCs w:val="24"/>
              <w14:ligatures w14:val="standardContextual"/>
            </w:rPr>
          </w:pPr>
          <w:hyperlink w:anchor="_Toc216344075" w:history="1">
            <w:r w:rsidRPr="000B38A6">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_Toc216344075 \h </w:instrText>
            </w:r>
            <w:r>
              <w:rPr>
                <w:noProof/>
                <w:webHidden/>
              </w:rPr>
            </w:r>
            <w:r>
              <w:rPr>
                <w:noProof/>
                <w:webHidden/>
              </w:rPr>
              <w:fldChar w:fldCharType="separate"/>
            </w:r>
            <w:r>
              <w:rPr>
                <w:noProof/>
                <w:webHidden/>
              </w:rPr>
              <w:t>10</w:t>
            </w:r>
            <w:r>
              <w:rPr>
                <w:noProof/>
                <w:webHidden/>
              </w:rPr>
              <w:fldChar w:fldCharType="end"/>
            </w:r>
          </w:hyperlink>
        </w:p>
        <w:p w14:paraId="561C82F2" w14:textId="5750E42A" w:rsidR="00F157C0" w:rsidRDefault="00F157C0">
          <w:pPr>
            <w:pStyle w:val="Spistreci2"/>
            <w:tabs>
              <w:tab w:val="right" w:leader="dot" w:pos="10194"/>
            </w:tabs>
            <w:rPr>
              <w:rFonts w:cstheme="minorBidi"/>
              <w:noProof/>
              <w:kern w:val="2"/>
              <w:sz w:val="24"/>
              <w:szCs w:val="24"/>
              <w14:ligatures w14:val="standardContextual"/>
            </w:rPr>
          </w:pPr>
          <w:hyperlink w:anchor="_Toc216344076" w:history="1">
            <w:r w:rsidRPr="000B38A6">
              <w:rPr>
                <w:rStyle w:val="Hipercze"/>
                <w:noProof/>
              </w:rPr>
              <w:t>D. Warunki udzielenia wsparcia na wdrażanie LSR</w:t>
            </w:r>
            <w:r>
              <w:rPr>
                <w:noProof/>
                <w:webHidden/>
              </w:rPr>
              <w:tab/>
            </w:r>
            <w:r>
              <w:rPr>
                <w:noProof/>
                <w:webHidden/>
              </w:rPr>
              <w:fldChar w:fldCharType="begin"/>
            </w:r>
            <w:r>
              <w:rPr>
                <w:noProof/>
                <w:webHidden/>
              </w:rPr>
              <w:instrText xml:space="preserve"> PAGEREF _Toc216344076 \h </w:instrText>
            </w:r>
            <w:r>
              <w:rPr>
                <w:noProof/>
                <w:webHidden/>
              </w:rPr>
            </w:r>
            <w:r>
              <w:rPr>
                <w:noProof/>
                <w:webHidden/>
              </w:rPr>
              <w:fldChar w:fldCharType="separate"/>
            </w:r>
            <w:r>
              <w:rPr>
                <w:noProof/>
                <w:webHidden/>
              </w:rPr>
              <w:t>10</w:t>
            </w:r>
            <w:r>
              <w:rPr>
                <w:noProof/>
                <w:webHidden/>
              </w:rPr>
              <w:fldChar w:fldCharType="end"/>
            </w:r>
          </w:hyperlink>
        </w:p>
        <w:p w14:paraId="1ED87102" w14:textId="2F5957B7" w:rsidR="00F157C0" w:rsidRDefault="00F157C0">
          <w:pPr>
            <w:pStyle w:val="Spistreci2"/>
            <w:tabs>
              <w:tab w:val="right" w:leader="dot" w:pos="10194"/>
            </w:tabs>
            <w:rPr>
              <w:rFonts w:cstheme="minorBidi"/>
              <w:noProof/>
              <w:kern w:val="2"/>
              <w:sz w:val="24"/>
              <w:szCs w:val="24"/>
              <w14:ligatures w14:val="standardContextual"/>
            </w:rPr>
          </w:pPr>
          <w:hyperlink w:anchor="_Toc216344077" w:history="1">
            <w:r w:rsidRPr="000B38A6">
              <w:rPr>
                <w:rStyle w:val="Hipercze"/>
                <w:noProof/>
              </w:rPr>
              <w:t>E. Kryteria wyboru operacji</w:t>
            </w:r>
            <w:r>
              <w:rPr>
                <w:noProof/>
                <w:webHidden/>
              </w:rPr>
              <w:tab/>
            </w:r>
            <w:r>
              <w:rPr>
                <w:noProof/>
                <w:webHidden/>
              </w:rPr>
              <w:fldChar w:fldCharType="begin"/>
            </w:r>
            <w:r>
              <w:rPr>
                <w:noProof/>
                <w:webHidden/>
              </w:rPr>
              <w:instrText xml:space="preserve"> PAGEREF _Toc216344077 \h </w:instrText>
            </w:r>
            <w:r>
              <w:rPr>
                <w:noProof/>
                <w:webHidden/>
              </w:rPr>
            </w:r>
            <w:r>
              <w:rPr>
                <w:noProof/>
                <w:webHidden/>
              </w:rPr>
              <w:fldChar w:fldCharType="separate"/>
            </w:r>
            <w:r>
              <w:rPr>
                <w:noProof/>
                <w:webHidden/>
              </w:rPr>
              <w:t>11</w:t>
            </w:r>
            <w:r>
              <w:rPr>
                <w:noProof/>
                <w:webHidden/>
              </w:rPr>
              <w:fldChar w:fldCharType="end"/>
            </w:r>
          </w:hyperlink>
        </w:p>
        <w:p w14:paraId="70740D33" w14:textId="7D092945" w:rsidR="00F157C0" w:rsidRDefault="00F157C0">
          <w:pPr>
            <w:pStyle w:val="Spistreci2"/>
            <w:tabs>
              <w:tab w:val="right" w:leader="dot" w:pos="10194"/>
            </w:tabs>
            <w:rPr>
              <w:rFonts w:cstheme="minorBidi"/>
              <w:noProof/>
              <w:kern w:val="2"/>
              <w:sz w:val="24"/>
              <w:szCs w:val="24"/>
              <w14:ligatures w14:val="standardContextual"/>
            </w:rPr>
          </w:pPr>
          <w:hyperlink w:anchor="_Toc216344078" w:history="1">
            <w:r w:rsidRPr="000B38A6">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_Toc216344078 \h </w:instrText>
            </w:r>
            <w:r>
              <w:rPr>
                <w:noProof/>
                <w:webHidden/>
              </w:rPr>
            </w:r>
            <w:r>
              <w:rPr>
                <w:noProof/>
                <w:webHidden/>
              </w:rPr>
              <w:fldChar w:fldCharType="separate"/>
            </w:r>
            <w:r>
              <w:rPr>
                <w:noProof/>
                <w:webHidden/>
              </w:rPr>
              <w:t>11</w:t>
            </w:r>
            <w:r>
              <w:rPr>
                <w:noProof/>
                <w:webHidden/>
              </w:rPr>
              <w:fldChar w:fldCharType="end"/>
            </w:r>
          </w:hyperlink>
        </w:p>
        <w:p w14:paraId="2F2B5590" w14:textId="6FACF7EA" w:rsidR="00F157C0" w:rsidRDefault="00F157C0">
          <w:pPr>
            <w:pStyle w:val="Spistreci1"/>
            <w:rPr>
              <w:rFonts w:cstheme="minorBidi"/>
              <w:noProof/>
              <w:kern w:val="2"/>
              <w:sz w:val="24"/>
              <w:szCs w:val="24"/>
              <w14:ligatures w14:val="standardContextual"/>
            </w:rPr>
          </w:pPr>
          <w:hyperlink w:anchor="_Toc216344079" w:history="1">
            <w:r w:rsidRPr="000B38A6">
              <w:rPr>
                <w:rStyle w:val="Hipercze"/>
                <w:noProof/>
              </w:rPr>
              <w:t>VI. WARUNKI PRZYGOTOWANIA I REALIZACJI PROJEKTÓW</w:t>
            </w:r>
            <w:r>
              <w:rPr>
                <w:noProof/>
                <w:webHidden/>
              </w:rPr>
              <w:tab/>
            </w:r>
            <w:r>
              <w:rPr>
                <w:noProof/>
                <w:webHidden/>
              </w:rPr>
              <w:fldChar w:fldCharType="begin"/>
            </w:r>
            <w:r>
              <w:rPr>
                <w:noProof/>
                <w:webHidden/>
              </w:rPr>
              <w:instrText xml:space="preserve"> PAGEREF _Toc216344079 \h </w:instrText>
            </w:r>
            <w:r>
              <w:rPr>
                <w:noProof/>
                <w:webHidden/>
              </w:rPr>
            </w:r>
            <w:r>
              <w:rPr>
                <w:noProof/>
                <w:webHidden/>
              </w:rPr>
              <w:fldChar w:fldCharType="separate"/>
            </w:r>
            <w:r>
              <w:rPr>
                <w:noProof/>
                <w:webHidden/>
              </w:rPr>
              <w:t>12</w:t>
            </w:r>
            <w:r>
              <w:rPr>
                <w:noProof/>
                <w:webHidden/>
              </w:rPr>
              <w:fldChar w:fldCharType="end"/>
            </w:r>
          </w:hyperlink>
        </w:p>
        <w:p w14:paraId="2C7E4EDA" w14:textId="46C7361F" w:rsidR="00F157C0" w:rsidRDefault="00F157C0">
          <w:pPr>
            <w:pStyle w:val="Spistreci2"/>
            <w:tabs>
              <w:tab w:val="right" w:leader="dot" w:pos="10194"/>
            </w:tabs>
            <w:rPr>
              <w:rFonts w:cstheme="minorBidi"/>
              <w:noProof/>
              <w:kern w:val="2"/>
              <w:sz w:val="24"/>
              <w:szCs w:val="24"/>
              <w14:ligatures w14:val="standardContextual"/>
            </w:rPr>
          </w:pPr>
          <w:hyperlink w:anchor="_Toc216344080" w:history="1">
            <w:r w:rsidRPr="000B38A6">
              <w:rPr>
                <w:rStyle w:val="Hipercze"/>
                <w:noProof/>
              </w:rPr>
              <w:t>A. Informacje ogólne</w:t>
            </w:r>
            <w:r>
              <w:rPr>
                <w:noProof/>
                <w:webHidden/>
              </w:rPr>
              <w:tab/>
            </w:r>
            <w:r>
              <w:rPr>
                <w:noProof/>
                <w:webHidden/>
              </w:rPr>
              <w:fldChar w:fldCharType="begin"/>
            </w:r>
            <w:r>
              <w:rPr>
                <w:noProof/>
                <w:webHidden/>
              </w:rPr>
              <w:instrText xml:space="preserve"> PAGEREF _Toc216344080 \h </w:instrText>
            </w:r>
            <w:r>
              <w:rPr>
                <w:noProof/>
                <w:webHidden/>
              </w:rPr>
            </w:r>
            <w:r>
              <w:rPr>
                <w:noProof/>
                <w:webHidden/>
              </w:rPr>
              <w:fldChar w:fldCharType="separate"/>
            </w:r>
            <w:r>
              <w:rPr>
                <w:noProof/>
                <w:webHidden/>
              </w:rPr>
              <w:t>12</w:t>
            </w:r>
            <w:r>
              <w:rPr>
                <w:noProof/>
                <w:webHidden/>
              </w:rPr>
              <w:fldChar w:fldCharType="end"/>
            </w:r>
          </w:hyperlink>
        </w:p>
        <w:p w14:paraId="04A3DD5C" w14:textId="79C0D247" w:rsidR="00F157C0" w:rsidRDefault="00F157C0">
          <w:pPr>
            <w:pStyle w:val="Spistreci2"/>
            <w:tabs>
              <w:tab w:val="right" w:leader="dot" w:pos="10194"/>
            </w:tabs>
            <w:rPr>
              <w:rFonts w:cstheme="minorBidi"/>
              <w:noProof/>
              <w:kern w:val="2"/>
              <w:sz w:val="24"/>
              <w:szCs w:val="24"/>
              <w14:ligatures w14:val="standardContextual"/>
            </w:rPr>
          </w:pPr>
          <w:hyperlink w:anchor="_Toc216344081" w:history="1">
            <w:r w:rsidRPr="000B38A6">
              <w:rPr>
                <w:rStyle w:val="Hipercze"/>
                <w:noProof/>
              </w:rPr>
              <w:t>B. Wskaźniki produktu i rezultatu</w:t>
            </w:r>
            <w:r>
              <w:rPr>
                <w:noProof/>
                <w:webHidden/>
              </w:rPr>
              <w:tab/>
            </w:r>
            <w:r>
              <w:rPr>
                <w:noProof/>
                <w:webHidden/>
              </w:rPr>
              <w:fldChar w:fldCharType="begin"/>
            </w:r>
            <w:r>
              <w:rPr>
                <w:noProof/>
                <w:webHidden/>
              </w:rPr>
              <w:instrText xml:space="preserve"> PAGEREF _Toc216344081 \h </w:instrText>
            </w:r>
            <w:r>
              <w:rPr>
                <w:noProof/>
                <w:webHidden/>
              </w:rPr>
            </w:r>
            <w:r>
              <w:rPr>
                <w:noProof/>
                <w:webHidden/>
              </w:rPr>
              <w:fldChar w:fldCharType="separate"/>
            </w:r>
            <w:r>
              <w:rPr>
                <w:noProof/>
                <w:webHidden/>
              </w:rPr>
              <w:t>12</w:t>
            </w:r>
            <w:r>
              <w:rPr>
                <w:noProof/>
                <w:webHidden/>
              </w:rPr>
              <w:fldChar w:fldCharType="end"/>
            </w:r>
          </w:hyperlink>
        </w:p>
        <w:p w14:paraId="1D6FD5EF" w14:textId="1381A2CF" w:rsidR="00F157C0" w:rsidRDefault="00F157C0">
          <w:pPr>
            <w:pStyle w:val="Spistreci2"/>
            <w:tabs>
              <w:tab w:val="right" w:leader="dot" w:pos="10194"/>
            </w:tabs>
            <w:rPr>
              <w:rFonts w:cstheme="minorBidi"/>
              <w:noProof/>
              <w:kern w:val="2"/>
              <w:sz w:val="24"/>
              <w:szCs w:val="24"/>
              <w14:ligatures w14:val="standardContextual"/>
            </w:rPr>
          </w:pPr>
          <w:hyperlink w:anchor="_Toc216344082" w:history="1">
            <w:r w:rsidRPr="000B38A6">
              <w:rPr>
                <w:rStyle w:val="Hipercze"/>
                <w:noProof/>
              </w:rPr>
              <w:t>C. Wydatki kwalifikowalne w projekcie</w:t>
            </w:r>
            <w:r>
              <w:rPr>
                <w:noProof/>
                <w:webHidden/>
              </w:rPr>
              <w:tab/>
            </w:r>
            <w:r>
              <w:rPr>
                <w:noProof/>
                <w:webHidden/>
              </w:rPr>
              <w:fldChar w:fldCharType="begin"/>
            </w:r>
            <w:r>
              <w:rPr>
                <w:noProof/>
                <w:webHidden/>
              </w:rPr>
              <w:instrText xml:space="preserve"> PAGEREF _Toc216344082 \h </w:instrText>
            </w:r>
            <w:r>
              <w:rPr>
                <w:noProof/>
                <w:webHidden/>
              </w:rPr>
            </w:r>
            <w:r>
              <w:rPr>
                <w:noProof/>
                <w:webHidden/>
              </w:rPr>
              <w:fldChar w:fldCharType="separate"/>
            </w:r>
            <w:r>
              <w:rPr>
                <w:noProof/>
                <w:webHidden/>
              </w:rPr>
              <w:t>14</w:t>
            </w:r>
            <w:r>
              <w:rPr>
                <w:noProof/>
                <w:webHidden/>
              </w:rPr>
              <w:fldChar w:fldCharType="end"/>
            </w:r>
          </w:hyperlink>
        </w:p>
        <w:p w14:paraId="666EFE8C" w14:textId="59A6D4EF" w:rsidR="00F157C0" w:rsidRDefault="00F157C0">
          <w:pPr>
            <w:pStyle w:val="Spistreci2"/>
            <w:tabs>
              <w:tab w:val="right" w:leader="dot" w:pos="10194"/>
            </w:tabs>
            <w:rPr>
              <w:rFonts w:cstheme="minorBidi"/>
              <w:noProof/>
              <w:kern w:val="2"/>
              <w:sz w:val="24"/>
              <w:szCs w:val="24"/>
              <w14:ligatures w14:val="standardContextual"/>
            </w:rPr>
          </w:pPr>
          <w:hyperlink w:anchor="_Toc216344083" w:history="1">
            <w:r w:rsidRPr="000B38A6">
              <w:rPr>
                <w:rStyle w:val="Hipercze"/>
                <w:noProof/>
              </w:rPr>
              <w:t>D</w:t>
            </w:r>
            <w:r w:rsidRPr="000B38A6">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_Toc216344083 \h </w:instrText>
            </w:r>
            <w:r>
              <w:rPr>
                <w:noProof/>
                <w:webHidden/>
              </w:rPr>
            </w:r>
            <w:r>
              <w:rPr>
                <w:noProof/>
                <w:webHidden/>
              </w:rPr>
              <w:fldChar w:fldCharType="separate"/>
            </w:r>
            <w:r>
              <w:rPr>
                <w:noProof/>
                <w:webHidden/>
              </w:rPr>
              <w:t>15</w:t>
            </w:r>
            <w:r>
              <w:rPr>
                <w:noProof/>
                <w:webHidden/>
              </w:rPr>
              <w:fldChar w:fldCharType="end"/>
            </w:r>
          </w:hyperlink>
        </w:p>
        <w:p w14:paraId="4B284110" w14:textId="7150ED41" w:rsidR="00F157C0" w:rsidRDefault="00F157C0">
          <w:pPr>
            <w:pStyle w:val="Spistreci2"/>
            <w:tabs>
              <w:tab w:val="right" w:leader="dot" w:pos="10194"/>
            </w:tabs>
            <w:rPr>
              <w:rFonts w:cstheme="minorBidi"/>
              <w:noProof/>
              <w:kern w:val="2"/>
              <w:sz w:val="24"/>
              <w:szCs w:val="24"/>
              <w14:ligatures w14:val="standardContextual"/>
            </w:rPr>
          </w:pPr>
          <w:hyperlink w:anchor="_Toc216344084" w:history="1">
            <w:r w:rsidRPr="000B38A6">
              <w:rPr>
                <w:rStyle w:val="Hipercze"/>
                <w:noProof/>
              </w:rPr>
              <w:t>E</w:t>
            </w:r>
            <w:r w:rsidRPr="000B38A6">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_Toc216344084 \h </w:instrText>
            </w:r>
            <w:r>
              <w:rPr>
                <w:noProof/>
                <w:webHidden/>
              </w:rPr>
            </w:r>
            <w:r>
              <w:rPr>
                <w:noProof/>
                <w:webHidden/>
              </w:rPr>
              <w:fldChar w:fldCharType="separate"/>
            </w:r>
            <w:r>
              <w:rPr>
                <w:noProof/>
                <w:webHidden/>
              </w:rPr>
              <w:t>15</w:t>
            </w:r>
            <w:r>
              <w:rPr>
                <w:noProof/>
                <w:webHidden/>
              </w:rPr>
              <w:fldChar w:fldCharType="end"/>
            </w:r>
          </w:hyperlink>
        </w:p>
        <w:p w14:paraId="6254D47C" w14:textId="5899145E" w:rsidR="00F157C0" w:rsidRDefault="00F157C0">
          <w:pPr>
            <w:pStyle w:val="Spistreci2"/>
            <w:tabs>
              <w:tab w:val="right" w:leader="dot" w:pos="10194"/>
            </w:tabs>
            <w:rPr>
              <w:rFonts w:cstheme="minorBidi"/>
              <w:noProof/>
              <w:kern w:val="2"/>
              <w:sz w:val="24"/>
              <w:szCs w:val="24"/>
              <w14:ligatures w14:val="standardContextual"/>
            </w:rPr>
          </w:pPr>
          <w:hyperlink w:anchor="_Toc216344085" w:history="1">
            <w:r w:rsidRPr="000B38A6">
              <w:rPr>
                <w:rStyle w:val="Hipercze"/>
                <w:noProof/>
              </w:rPr>
              <w:t>F</w:t>
            </w:r>
            <w:r w:rsidRPr="000B38A6">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_Toc216344085 \h </w:instrText>
            </w:r>
            <w:r>
              <w:rPr>
                <w:noProof/>
                <w:webHidden/>
              </w:rPr>
            </w:r>
            <w:r>
              <w:rPr>
                <w:noProof/>
                <w:webHidden/>
              </w:rPr>
              <w:fldChar w:fldCharType="separate"/>
            </w:r>
            <w:r>
              <w:rPr>
                <w:noProof/>
                <w:webHidden/>
              </w:rPr>
              <w:t>16</w:t>
            </w:r>
            <w:r>
              <w:rPr>
                <w:noProof/>
                <w:webHidden/>
              </w:rPr>
              <w:fldChar w:fldCharType="end"/>
            </w:r>
          </w:hyperlink>
        </w:p>
        <w:p w14:paraId="6B68726F" w14:textId="75055016" w:rsidR="00F157C0" w:rsidRDefault="00F157C0">
          <w:pPr>
            <w:pStyle w:val="Spistreci2"/>
            <w:tabs>
              <w:tab w:val="right" w:leader="dot" w:pos="10194"/>
            </w:tabs>
            <w:rPr>
              <w:rFonts w:cstheme="minorBidi"/>
              <w:noProof/>
              <w:kern w:val="2"/>
              <w:sz w:val="24"/>
              <w:szCs w:val="24"/>
              <w14:ligatures w14:val="standardContextual"/>
            </w:rPr>
          </w:pPr>
          <w:hyperlink w:anchor="_Toc216344086" w:history="1">
            <w:r w:rsidRPr="000B38A6">
              <w:rPr>
                <w:rStyle w:val="Hipercze"/>
                <w:noProof/>
              </w:rPr>
              <w:t>G. Zasady horyzontalne i środowiskowe</w:t>
            </w:r>
            <w:r>
              <w:rPr>
                <w:noProof/>
                <w:webHidden/>
              </w:rPr>
              <w:tab/>
            </w:r>
            <w:r>
              <w:rPr>
                <w:noProof/>
                <w:webHidden/>
              </w:rPr>
              <w:fldChar w:fldCharType="begin"/>
            </w:r>
            <w:r>
              <w:rPr>
                <w:noProof/>
                <w:webHidden/>
              </w:rPr>
              <w:instrText xml:space="preserve"> PAGEREF _Toc216344086 \h </w:instrText>
            </w:r>
            <w:r>
              <w:rPr>
                <w:noProof/>
                <w:webHidden/>
              </w:rPr>
            </w:r>
            <w:r>
              <w:rPr>
                <w:noProof/>
                <w:webHidden/>
              </w:rPr>
              <w:fldChar w:fldCharType="separate"/>
            </w:r>
            <w:r>
              <w:rPr>
                <w:noProof/>
                <w:webHidden/>
              </w:rPr>
              <w:t>16</w:t>
            </w:r>
            <w:r>
              <w:rPr>
                <w:noProof/>
                <w:webHidden/>
              </w:rPr>
              <w:fldChar w:fldCharType="end"/>
            </w:r>
          </w:hyperlink>
        </w:p>
        <w:p w14:paraId="20FB00EA" w14:textId="565EB489" w:rsidR="00F157C0" w:rsidRDefault="00F157C0">
          <w:pPr>
            <w:pStyle w:val="Spistreci1"/>
            <w:rPr>
              <w:rFonts w:cstheme="minorBidi"/>
              <w:noProof/>
              <w:kern w:val="2"/>
              <w:sz w:val="24"/>
              <w:szCs w:val="24"/>
              <w14:ligatures w14:val="standardContextual"/>
            </w:rPr>
          </w:pPr>
          <w:hyperlink w:anchor="_Toc216344087" w:history="1">
            <w:r w:rsidRPr="000B38A6">
              <w:rPr>
                <w:rStyle w:val="Hipercze"/>
                <w:noProof/>
              </w:rPr>
              <w:t>VII. PROCEDURA UDZIELANIA WSPARCIA NA WDRAŻANIE LSR</w:t>
            </w:r>
            <w:r>
              <w:rPr>
                <w:noProof/>
                <w:webHidden/>
              </w:rPr>
              <w:tab/>
            </w:r>
            <w:r>
              <w:rPr>
                <w:noProof/>
                <w:webHidden/>
              </w:rPr>
              <w:fldChar w:fldCharType="begin"/>
            </w:r>
            <w:r>
              <w:rPr>
                <w:noProof/>
                <w:webHidden/>
              </w:rPr>
              <w:instrText xml:space="preserve"> PAGEREF _Toc216344087 \h </w:instrText>
            </w:r>
            <w:r>
              <w:rPr>
                <w:noProof/>
                <w:webHidden/>
              </w:rPr>
            </w:r>
            <w:r>
              <w:rPr>
                <w:noProof/>
                <w:webHidden/>
              </w:rPr>
              <w:fldChar w:fldCharType="separate"/>
            </w:r>
            <w:r>
              <w:rPr>
                <w:noProof/>
                <w:webHidden/>
              </w:rPr>
              <w:t>18</w:t>
            </w:r>
            <w:r>
              <w:rPr>
                <w:noProof/>
                <w:webHidden/>
              </w:rPr>
              <w:fldChar w:fldCharType="end"/>
            </w:r>
          </w:hyperlink>
        </w:p>
        <w:p w14:paraId="585EDCC2" w14:textId="74D241D8" w:rsidR="00F157C0" w:rsidRDefault="00F157C0">
          <w:pPr>
            <w:pStyle w:val="Spistreci2"/>
            <w:tabs>
              <w:tab w:val="right" w:leader="dot" w:pos="10194"/>
            </w:tabs>
            <w:rPr>
              <w:rFonts w:cstheme="minorBidi"/>
              <w:noProof/>
              <w:kern w:val="2"/>
              <w:sz w:val="24"/>
              <w:szCs w:val="24"/>
              <w14:ligatures w14:val="standardContextual"/>
            </w:rPr>
          </w:pPr>
          <w:hyperlink w:anchor="_Toc216344088" w:history="1">
            <w:r w:rsidRPr="000B38A6">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_Toc216344088 \h </w:instrText>
            </w:r>
            <w:r>
              <w:rPr>
                <w:noProof/>
                <w:webHidden/>
              </w:rPr>
            </w:r>
            <w:r>
              <w:rPr>
                <w:noProof/>
                <w:webHidden/>
              </w:rPr>
              <w:fldChar w:fldCharType="separate"/>
            </w:r>
            <w:r>
              <w:rPr>
                <w:noProof/>
                <w:webHidden/>
              </w:rPr>
              <w:t>18</w:t>
            </w:r>
            <w:r>
              <w:rPr>
                <w:noProof/>
                <w:webHidden/>
              </w:rPr>
              <w:fldChar w:fldCharType="end"/>
            </w:r>
          </w:hyperlink>
        </w:p>
        <w:p w14:paraId="4A47F0D1" w14:textId="299C1C2A" w:rsidR="00F157C0" w:rsidRDefault="00F157C0">
          <w:pPr>
            <w:pStyle w:val="Spistreci2"/>
            <w:tabs>
              <w:tab w:val="right" w:leader="dot" w:pos="10194"/>
            </w:tabs>
            <w:rPr>
              <w:rFonts w:cstheme="minorBidi"/>
              <w:noProof/>
              <w:kern w:val="2"/>
              <w:sz w:val="24"/>
              <w:szCs w:val="24"/>
              <w14:ligatures w14:val="standardContextual"/>
            </w:rPr>
          </w:pPr>
          <w:hyperlink w:anchor="_Toc216344089" w:history="1">
            <w:r w:rsidRPr="000B38A6">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_Toc216344089 \h </w:instrText>
            </w:r>
            <w:r>
              <w:rPr>
                <w:noProof/>
                <w:webHidden/>
              </w:rPr>
            </w:r>
            <w:r>
              <w:rPr>
                <w:noProof/>
                <w:webHidden/>
              </w:rPr>
              <w:fldChar w:fldCharType="separate"/>
            </w:r>
            <w:r>
              <w:rPr>
                <w:noProof/>
                <w:webHidden/>
              </w:rPr>
              <w:t>19</w:t>
            </w:r>
            <w:r>
              <w:rPr>
                <w:noProof/>
                <w:webHidden/>
              </w:rPr>
              <w:fldChar w:fldCharType="end"/>
            </w:r>
          </w:hyperlink>
        </w:p>
        <w:p w14:paraId="44EE62CF" w14:textId="17EF2733" w:rsidR="00F157C0" w:rsidRDefault="00F157C0">
          <w:pPr>
            <w:pStyle w:val="Spistreci1"/>
            <w:rPr>
              <w:rFonts w:cstheme="minorBidi"/>
              <w:noProof/>
              <w:kern w:val="2"/>
              <w:sz w:val="24"/>
              <w:szCs w:val="24"/>
              <w14:ligatures w14:val="standardContextual"/>
            </w:rPr>
          </w:pPr>
          <w:hyperlink w:anchor="_Toc216344090" w:history="1">
            <w:r w:rsidRPr="000B38A6">
              <w:rPr>
                <w:rStyle w:val="Hipercze"/>
                <w:noProof/>
              </w:rPr>
              <w:t>VIII. UMOWA O DOFINANSOWANIE PROJEKTU</w:t>
            </w:r>
            <w:r>
              <w:rPr>
                <w:noProof/>
                <w:webHidden/>
              </w:rPr>
              <w:tab/>
            </w:r>
            <w:r>
              <w:rPr>
                <w:noProof/>
                <w:webHidden/>
              </w:rPr>
              <w:fldChar w:fldCharType="begin"/>
            </w:r>
            <w:r>
              <w:rPr>
                <w:noProof/>
                <w:webHidden/>
              </w:rPr>
              <w:instrText xml:space="preserve"> PAGEREF _Toc216344090 \h </w:instrText>
            </w:r>
            <w:r>
              <w:rPr>
                <w:noProof/>
                <w:webHidden/>
              </w:rPr>
            </w:r>
            <w:r>
              <w:rPr>
                <w:noProof/>
                <w:webHidden/>
              </w:rPr>
              <w:fldChar w:fldCharType="separate"/>
            </w:r>
            <w:r>
              <w:rPr>
                <w:noProof/>
                <w:webHidden/>
              </w:rPr>
              <w:t>19</w:t>
            </w:r>
            <w:r>
              <w:rPr>
                <w:noProof/>
                <w:webHidden/>
              </w:rPr>
              <w:fldChar w:fldCharType="end"/>
            </w:r>
          </w:hyperlink>
        </w:p>
        <w:p w14:paraId="085173B9" w14:textId="69177A49" w:rsidR="00F157C0" w:rsidRDefault="00F157C0">
          <w:pPr>
            <w:pStyle w:val="Spistreci2"/>
            <w:tabs>
              <w:tab w:val="right" w:leader="dot" w:pos="10194"/>
            </w:tabs>
            <w:rPr>
              <w:rFonts w:cstheme="minorBidi"/>
              <w:noProof/>
              <w:kern w:val="2"/>
              <w:sz w:val="24"/>
              <w:szCs w:val="24"/>
              <w14:ligatures w14:val="standardContextual"/>
            </w:rPr>
          </w:pPr>
          <w:hyperlink w:anchor="_Toc216344091" w:history="1">
            <w:r w:rsidRPr="000B38A6">
              <w:rPr>
                <w:rStyle w:val="Hipercze"/>
                <w:noProof/>
              </w:rPr>
              <w:t>A. Informacje ogólne</w:t>
            </w:r>
            <w:r>
              <w:rPr>
                <w:noProof/>
                <w:webHidden/>
              </w:rPr>
              <w:tab/>
            </w:r>
            <w:r>
              <w:rPr>
                <w:noProof/>
                <w:webHidden/>
              </w:rPr>
              <w:fldChar w:fldCharType="begin"/>
            </w:r>
            <w:r>
              <w:rPr>
                <w:noProof/>
                <w:webHidden/>
              </w:rPr>
              <w:instrText xml:space="preserve"> PAGEREF _Toc216344091 \h </w:instrText>
            </w:r>
            <w:r>
              <w:rPr>
                <w:noProof/>
                <w:webHidden/>
              </w:rPr>
            </w:r>
            <w:r>
              <w:rPr>
                <w:noProof/>
                <w:webHidden/>
              </w:rPr>
              <w:fldChar w:fldCharType="separate"/>
            </w:r>
            <w:r>
              <w:rPr>
                <w:noProof/>
                <w:webHidden/>
              </w:rPr>
              <w:t>19</w:t>
            </w:r>
            <w:r>
              <w:rPr>
                <w:noProof/>
                <w:webHidden/>
              </w:rPr>
              <w:fldChar w:fldCharType="end"/>
            </w:r>
          </w:hyperlink>
        </w:p>
        <w:p w14:paraId="37D12F7D" w14:textId="5B2750FA" w:rsidR="00F157C0" w:rsidRDefault="00F157C0">
          <w:pPr>
            <w:pStyle w:val="Spistreci2"/>
            <w:tabs>
              <w:tab w:val="right" w:leader="dot" w:pos="10194"/>
            </w:tabs>
            <w:rPr>
              <w:rFonts w:cstheme="minorBidi"/>
              <w:noProof/>
              <w:kern w:val="2"/>
              <w:sz w:val="24"/>
              <w:szCs w:val="24"/>
              <w14:ligatures w14:val="standardContextual"/>
            </w:rPr>
          </w:pPr>
          <w:hyperlink w:anchor="_Toc216344092" w:history="1">
            <w:r w:rsidRPr="000B38A6">
              <w:rPr>
                <w:rStyle w:val="Hipercze"/>
                <w:noProof/>
              </w:rPr>
              <w:t>B. Wzór umowy o dofinansowanie projektu</w:t>
            </w:r>
            <w:r>
              <w:rPr>
                <w:noProof/>
                <w:webHidden/>
              </w:rPr>
              <w:tab/>
            </w:r>
            <w:r>
              <w:rPr>
                <w:noProof/>
                <w:webHidden/>
              </w:rPr>
              <w:fldChar w:fldCharType="begin"/>
            </w:r>
            <w:r>
              <w:rPr>
                <w:noProof/>
                <w:webHidden/>
              </w:rPr>
              <w:instrText xml:space="preserve"> PAGEREF _Toc216344092 \h </w:instrText>
            </w:r>
            <w:r>
              <w:rPr>
                <w:noProof/>
                <w:webHidden/>
              </w:rPr>
            </w:r>
            <w:r>
              <w:rPr>
                <w:noProof/>
                <w:webHidden/>
              </w:rPr>
              <w:fldChar w:fldCharType="separate"/>
            </w:r>
            <w:r>
              <w:rPr>
                <w:noProof/>
                <w:webHidden/>
              </w:rPr>
              <w:t>20</w:t>
            </w:r>
            <w:r>
              <w:rPr>
                <w:noProof/>
                <w:webHidden/>
              </w:rPr>
              <w:fldChar w:fldCharType="end"/>
            </w:r>
          </w:hyperlink>
        </w:p>
        <w:p w14:paraId="6F17997C" w14:textId="3FCA3C12" w:rsidR="00F157C0" w:rsidRDefault="00F157C0">
          <w:pPr>
            <w:pStyle w:val="Spistreci2"/>
            <w:tabs>
              <w:tab w:val="right" w:leader="dot" w:pos="10194"/>
            </w:tabs>
            <w:rPr>
              <w:rFonts w:cstheme="minorBidi"/>
              <w:noProof/>
              <w:kern w:val="2"/>
              <w:sz w:val="24"/>
              <w:szCs w:val="24"/>
              <w14:ligatures w14:val="standardContextual"/>
            </w:rPr>
          </w:pPr>
          <w:hyperlink w:anchor="_Toc216344093" w:history="1">
            <w:r w:rsidRPr="000B38A6">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_Toc216344093 \h </w:instrText>
            </w:r>
            <w:r>
              <w:rPr>
                <w:noProof/>
                <w:webHidden/>
              </w:rPr>
            </w:r>
            <w:r>
              <w:rPr>
                <w:noProof/>
                <w:webHidden/>
              </w:rPr>
              <w:fldChar w:fldCharType="separate"/>
            </w:r>
            <w:r>
              <w:rPr>
                <w:noProof/>
                <w:webHidden/>
              </w:rPr>
              <w:t>20</w:t>
            </w:r>
            <w:r>
              <w:rPr>
                <w:noProof/>
                <w:webHidden/>
              </w:rPr>
              <w:fldChar w:fldCharType="end"/>
            </w:r>
          </w:hyperlink>
        </w:p>
        <w:p w14:paraId="77682A65" w14:textId="663F772D" w:rsidR="00F157C0" w:rsidRDefault="00F157C0">
          <w:pPr>
            <w:pStyle w:val="Spistreci1"/>
            <w:rPr>
              <w:rFonts w:cstheme="minorBidi"/>
              <w:noProof/>
              <w:kern w:val="2"/>
              <w:sz w:val="24"/>
              <w:szCs w:val="24"/>
              <w14:ligatures w14:val="standardContextual"/>
            </w:rPr>
          </w:pPr>
          <w:hyperlink w:anchor="_Toc216344094" w:history="1">
            <w:r w:rsidRPr="000B38A6">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_Toc216344094 \h </w:instrText>
            </w:r>
            <w:r>
              <w:rPr>
                <w:noProof/>
                <w:webHidden/>
              </w:rPr>
            </w:r>
            <w:r>
              <w:rPr>
                <w:noProof/>
                <w:webHidden/>
              </w:rPr>
              <w:fldChar w:fldCharType="separate"/>
            </w:r>
            <w:r>
              <w:rPr>
                <w:noProof/>
                <w:webHidden/>
              </w:rPr>
              <w:t>21</w:t>
            </w:r>
            <w:r>
              <w:rPr>
                <w:noProof/>
                <w:webHidden/>
              </w:rPr>
              <w:fldChar w:fldCharType="end"/>
            </w:r>
          </w:hyperlink>
        </w:p>
        <w:p w14:paraId="722F6ABC" w14:textId="488266CE" w:rsidR="00F157C0" w:rsidRDefault="00F157C0">
          <w:pPr>
            <w:pStyle w:val="Spistreci2"/>
            <w:tabs>
              <w:tab w:val="right" w:leader="dot" w:pos="10194"/>
            </w:tabs>
            <w:rPr>
              <w:rFonts w:cstheme="minorBidi"/>
              <w:noProof/>
              <w:kern w:val="2"/>
              <w:sz w:val="24"/>
              <w:szCs w:val="24"/>
              <w14:ligatures w14:val="standardContextual"/>
            </w:rPr>
          </w:pPr>
          <w:hyperlink w:anchor="_Toc216344095" w:history="1">
            <w:r w:rsidRPr="000B38A6">
              <w:rPr>
                <w:rStyle w:val="Hipercze"/>
                <w:noProof/>
              </w:rPr>
              <w:t>A. Procedura odwoławcza od wyniku oceny LGD</w:t>
            </w:r>
            <w:r>
              <w:rPr>
                <w:noProof/>
                <w:webHidden/>
              </w:rPr>
              <w:tab/>
            </w:r>
            <w:r>
              <w:rPr>
                <w:noProof/>
                <w:webHidden/>
              </w:rPr>
              <w:fldChar w:fldCharType="begin"/>
            </w:r>
            <w:r>
              <w:rPr>
                <w:noProof/>
                <w:webHidden/>
              </w:rPr>
              <w:instrText xml:space="preserve"> PAGEREF _Toc216344095 \h </w:instrText>
            </w:r>
            <w:r>
              <w:rPr>
                <w:noProof/>
                <w:webHidden/>
              </w:rPr>
            </w:r>
            <w:r>
              <w:rPr>
                <w:noProof/>
                <w:webHidden/>
              </w:rPr>
              <w:fldChar w:fldCharType="separate"/>
            </w:r>
            <w:r>
              <w:rPr>
                <w:noProof/>
                <w:webHidden/>
              </w:rPr>
              <w:t>21</w:t>
            </w:r>
            <w:r>
              <w:rPr>
                <w:noProof/>
                <w:webHidden/>
              </w:rPr>
              <w:fldChar w:fldCharType="end"/>
            </w:r>
          </w:hyperlink>
        </w:p>
        <w:p w14:paraId="201EACDA" w14:textId="431762E5" w:rsidR="00F157C0" w:rsidRDefault="00F157C0">
          <w:pPr>
            <w:pStyle w:val="Spistreci2"/>
            <w:tabs>
              <w:tab w:val="right" w:leader="dot" w:pos="10194"/>
            </w:tabs>
            <w:rPr>
              <w:rFonts w:cstheme="minorBidi"/>
              <w:noProof/>
              <w:kern w:val="2"/>
              <w:sz w:val="24"/>
              <w:szCs w:val="24"/>
              <w14:ligatures w14:val="standardContextual"/>
            </w:rPr>
          </w:pPr>
          <w:hyperlink w:anchor="_Toc216344096" w:history="1">
            <w:r w:rsidRPr="000B38A6">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_Toc216344096 \h </w:instrText>
            </w:r>
            <w:r>
              <w:rPr>
                <w:noProof/>
                <w:webHidden/>
              </w:rPr>
            </w:r>
            <w:r>
              <w:rPr>
                <w:noProof/>
                <w:webHidden/>
              </w:rPr>
              <w:fldChar w:fldCharType="separate"/>
            </w:r>
            <w:r>
              <w:rPr>
                <w:noProof/>
                <w:webHidden/>
              </w:rPr>
              <w:t>22</w:t>
            </w:r>
            <w:r>
              <w:rPr>
                <w:noProof/>
                <w:webHidden/>
              </w:rPr>
              <w:fldChar w:fldCharType="end"/>
            </w:r>
          </w:hyperlink>
        </w:p>
        <w:p w14:paraId="53D9F917" w14:textId="07D311E7" w:rsidR="00F157C0" w:rsidRDefault="00F157C0">
          <w:pPr>
            <w:pStyle w:val="Spistreci1"/>
            <w:rPr>
              <w:rFonts w:cstheme="minorBidi"/>
              <w:noProof/>
              <w:kern w:val="2"/>
              <w:sz w:val="24"/>
              <w:szCs w:val="24"/>
              <w14:ligatures w14:val="standardContextual"/>
            </w:rPr>
          </w:pPr>
          <w:hyperlink w:anchor="_Toc216344097" w:history="1">
            <w:r w:rsidRPr="000B38A6">
              <w:rPr>
                <w:rStyle w:val="Hipercze"/>
                <w:noProof/>
              </w:rPr>
              <w:t>X. UNIEWAŻNIENIE POSTĘPOWANIA</w:t>
            </w:r>
            <w:r>
              <w:rPr>
                <w:noProof/>
                <w:webHidden/>
              </w:rPr>
              <w:tab/>
            </w:r>
            <w:r>
              <w:rPr>
                <w:noProof/>
                <w:webHidden/>
              </w:rPr>
              <w:fldChar w:fldCharType="begin"/>
            </w:r>
            <w:r>
              <w:rPr>
                <w:noProof/>
                <w:webHidden/>
              </w:rPr>
              <w:instrText xml:space="preserve"> PAGEREF _Toc216344097 \h </w:instrText>
            </w:r>
            <w:r>
              <w:rPr>
                <w:noProof/>
                <w:webHidden/>
              </w:rPr>
            </w:r>
            <w:r>
              <w:rPr>
                <w:noProof/>
                <w:webHidden/>
              </w:rPr>
              <w:fldChar w:fldCharType="separate"/>
            </w:r>
            <w:r>
              <w:rPr>
                <w:noProof/>
                <w:webHidden/>
              </w:rPr>
              <w:t>23</w:t>
            </w:r>
            <w:r>
              <w:rPr>
                <w:noProof/>
                <w:webHidden/>
              </w:rPr>
              <w:fldChar w:fldCharType="end"/>
            </w:r>
          </w:hyperlink>
        </w:p>
        <w:p w14:paraId="6C35D5A6" w14:textId="2B8E9839" w:rsidR="00F157C0" w:rsidRDefault="00F157C0">
          <w:pPr>
            <w:pStyle w:val="Spistreci1"/>
            <w:rPr>
              <w:rFonts w:cstheme="minorBidi"/>
              <w:noProof/>
              <w:kern w:val="2"/>
              <w:sz w:val="24"/>
              <w:szCs w:val="24"/>
              <w14:ligatures w14:val="standardContextual"/>
            </w:rPr>
          </w:pPr>
          <w:hyperlink w:anchor="_Toc216344098" w:history="1">
            <w:r w:rsidRPr="000B38A6">
              <w:rPr>
                <w:rStyle w:val="Hipercze"/>
                <w:noProof/>
              </w:rPr>
              <w:t>XI. ZAMÓWIENIA</w:t>
            </w:r>
            <w:r>
              <w:rPr>
                <w:noProof/>
                <w:webHidden/>
              </w:rPr>
              <w:tab/>
            </w:r>
            <w:r>
              <w:rPr>
                <w:noProof/>
                <w:webHidden/>
              </w:rPr>
              <w:fldChar w:fldCharType="begin"/>
            </w:r>
            <w:r>
              <w:rPr>
                <w:noProof/>
                <w:webHidden/>
              </w:rPr>
              <w:instrText xml:space="preserve"> PAGEREF _Toc216344098 \h </w:instrText>
            </w:r>
            <w:r>
              <w:rPr>
                <w:noProof/>
                <w:webHidden/>
              </w:rPr>
            </w:r>
            <w:r>
              <w:rPr>
                <w:noProof/>
                <w:webHidden/>
              </w:rPr>
              <w:fldChar w:fldCharType="separate"/>
            </w:r>
            <w:r>
              <w:rPr>
                <w:noProof/>
                <w:webHidden/>
              </w:rPr>
              <w:t>23</w:t>
            </w:r>
            <w:r>
              <w:rPr>
                <w:noProof/>
                <w:webHidden/>
              </w:rPr>
              <w:fldChar w:fldCharType="end"/>
            </w:r>
          </w:hyperlink>
        </w:p>
        <w:p w14:paraId="68522987" w14:textId="7DCA511A" w:rsidR="00F157C0" w:rsidRDefault="00F157C0">
          <w:pPr>
            <w:pStyle w:val="Spistreci1"/>
            <w:rPr>
              <w:rFonts w:cstheme="minorBidi"/>
              <w:noProof/>
              <w:kern w:val="2"/>
              <w:sz w:val="24"/>
              <w:szCs w:val="24"/>
              <w14:ligatures w14:val="standardContextual"/>
            </w:rPr>
          </w:pPr>
          <w:hyperlink w:anchor="_Toc216344099" w:history="1">
            <w:r w:rsidRPr="000B38A6">
              <w:rPr>
                <w:rStyle w:val="Hipercze"/>
                <w:noProof/>
              </w:rPr>
              <w:t>XII. MIEJSCE UDOSTĘPNIENIA DOKUMENTÓW</w:t>
            </w:r>
            <w:r>
              <w:rPr>
                <w:noProof/>
                <w:webHidden/>
              </w:rPr>
              <w:tab/>
            </w:r>
            <w:r>
              <w:rPr>
                <w:noProof/>
                <w:webHidden/>
              </w:rPr>
              <w:fldChar w:fldCharType="begin"/>
            </w:r>
            <w:r>
              <w:rPr>
                <w:noProof/>
                <w:webHidden/>
              </w:rPr>
              <w:instrText xml:space="preserve"> PAGEREF _Toc216344099 \h </w:instrText>
            </w:r>
            <w:r>
              <w:rPr>
                <w:noProof/>
                <w:webHidden/>
              </w:rPr>
            </w:r>
            <w:r>
              <w:rPr>
                <w:noProof/>
                <w:webHidden/>
              </w:rPr>
              <w:fldChar w:fldCharType="separate"/>
            </w:r>
            <w:r>
              <w:rPr>
                <w:noProof/>
                <w:webHidden/>
              </w:rPr>
              <w:t>23</w:t>
            </w:r>
            <w:r>
              <w:rPr>
                <w:noProof/>
                <w:webHidden/>
              </w:rPr>
              <w:fldChar w:fldCharType="end"/>
            </w:r>
          </w:hyperlink>
        </w:p>
        <w:p w14:paraId="3310135C" w14:textId="7F7823E1" w:rsidR="00F157C0" w:rsidRDefault="00F157C0">
          <w:pPr>
            <w:pStyle w:val="Spistreci1"/>
            <w:rPr>
              <w:rFonts w:cstheme="minorBidi"/>
              <w:noProof/>
              <w:kern w:val="2"/>
              <w:sz w:val="24"/>
              <w:szCs w:val="24"/>
              <w14:ligatures w14:val="standardContextual"/>
            </w:rPr>
          </w:pPr>
          <w:hyperlink w:anchor="_Toc216344100" w:history="1">
            <w:r w:rsidRPr="000B38A6">
              <w:rPr>
                <w:rStyle w:val="Hipercze"/>
                <w:noProof/>
              </w:rPr>
              <w:t>XIII. POSTANOWIENIA KOŃCOWE</w:t>
            </w:r>
            <w:r>
              <w:rPr>
                <w:noProof/>
                <w:webHidden/>
              </w:rPr>
              <w:tab/>
            </w:r>
            <w:r>
              <w:rPr>
                <w:noProof/>
                <w:webHidden/>
              </w:rPr>
              <w:fldChar w:fldCharType="begin"/>
            </w:r>
            <w:r>
              <w:rPr>
                <w:noProof/>
                <w:webHidden/>
              </w:rPr>
              <w:instrText xml:space="preserve"> PAGEREF _Toc216344100 \h </w:instrText>
            </w:r>
            <w:r>
              <w:rPr>
                <w:noProof/>
                <w:webHidden/>
              </w:rPr>
            </w:r>
            <w:r>
              <w:rPr>
                <w:noProof/>
                <w:webHidden/>
              </w:rPr>
              <w:fldChar w:fldCharType="separate"/>
            </w:r>
            <w:r>
              <w:rPr>
                <w:noProof/>
                <w:webHidden/>
              </w:rPr>
              <w:t>24</w:t>
            </w:r>
            <w:r>
              <w:rPr>
                <w:noProof/>
                <w:webHidden/>
              </w:rPr>
              <w:fldChar w:fldCharType="end"/>
            </w:r>
          </w:hyperlink>
        </w:p>
        <w:p w14:paraId="0AC378CE" w14:textId="4FF6746E" w:rsidR="00F157C0" w:rsidRDefault="00F157C0">
          <w:pPr>
            <w:pStyle w:val="Spistreci1"/>
            <w:rPr>
              <w:rFonts w:cstheme="minorBidi"/>
              <w:noProof/>
              <w:kern w:val="2"/>
              <w:sz w:val="24"/>
              <w:szCs w:val="24"/>
              <w14:ligatures w14:val="standardContextual"/>
            </w:rPr>
          </w:pPr>
          <w:hyperlink w:anchor="_Toc216344101" w:history="1">
            <w:r w:rsidRPr="000B38A6">
              <w:rPr>
                <w:rStyle w:val="Hipercze"/>
                <w:noProof/>
              </w:rPr>
              <w:t>XIV. DOKUMENTY PROGRAMOWE</w:t>
            </w:r>
            <w:r>
              <w:rPr>
                <w:noProof/>
                <w:webHidden/>
              </w:rPr>
              <w:tab/>
            </w:r>
            <w:r>
              <w:rPr>
                <w:noProof/>
                <w:webHidden/>
              </w:rPr>
              <w:fldChar w:fldCharType="begin"/>
            </w:r>
            <w:r>
              <w:rPr>
                <w:noProof/>
                <w:webHidden/>
              </w:rPr>
              <w:instrText xml:space="preserve"> PAGEREF _Toc216344101 \h </w:instrText>
            </w:r>
            <w:r>
              <w:rPr>
                <w:noProof/>
                <w:webHidden/>
              </w:rPr>
            </w:r>
            <w:r>
              <w:rPr>
                <w:noProof/>
                <w:webHidden/>
              </w:rPr>
              <w:fldChar w:fldCharType="separate"/>
            </w:r>
            <w:r>
              <w:rPr>
                <w:noProof/>
                <w:webHidden/>
              </w:rPr>
              <w:t>24</w:t>
            </w:r>
            <w:r>
              <w:rPr>
                <w:noProof/>
                <w:webHidden/>
              </w:rPr>
              <w:fldChar w:fldCharType="end"/>
            </w:r>
          </w:hyperlink>
        </w:p>
        <w:p w14:paraId="07FE3C26" w14:textId="19318CA7" w:rsidR="00F157C0" w:rsidRDefault="00F157C0">
          <w:pPr>
            <w:pStyle w:val="Spistreci1"/>
            <w:rPr>
              <w:rFonts w:cstheme="minorBidi"/>
              <w:noProof/>
              <w:kern w:val="2"/>
              <w:sz w:val="24"/>
              <w:szCs w:val="24"/>
              <w14:ligatures w14:val="standardContextual"/>
            </w:rPr>
          </w:pPr>
          <w:hyperlink w:anchor="_Toc216344102" w:history="1">
            <w:r w:rsidRPr="000B38A6">
              <w:rPr>
                <w:rStyle w:val="Hipercze"/>
                <w:noProof/>
              </w:rPr>
              <w:t>XV. WYKAZ ZAŁĄCZNIKÓW</w:t>
            </w:r>
            <w:r>
              <w:rPr>
                <w:noProof/>
                <w:webHidden/>
              </w:rPr>
              <w:tab/>
            </w:r>
            <w:r>
              <w:rPr>
                <w:noProof/>
                <w:webHidden/>
              </w:rPr>
              <w:fldChar w:fldCharType="begin"/>
            </w:r>
            <w:r>
              <w:rPr>
                <w:noProof/>
                <w:webHidden/>
              </w:rPr>
              <w:instrText xml:space="preserve"> PAGEREF _Toc216344102 \h </w:instrText>
            </w:r>
            <w:r>
              <w:rPr>
                <w:noProof/>
                <w:webHidden/>
              </w:rPr>
            </w:r>
            <w:r>
              <w:rPr>
                <w:noProof/>
                <w:webHidden/>
              </w:rPr>
              <w:fldChar w:fldCharType="separate"/>
            </w:r>
            <w:r>
              <w:rPr>
                <w:noProof/>
                <w:webHidden/>
              </w:rPr>
              <w:t>25</w:t>
            </w:r>
            <w:r>
              <w:rPr>
                <w:noProof/>
                <w:webHidden/>
              </w:rPr>
              <w:fldChar w:fldCharType="end"/>
            </w:r>
          </w:hyperlink>
        </w:p>
        <w:p w14:paraId="46C4909E" w14:textId="3F5631F5"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69EFEC91" w:rsidR="0053190D" w:rsidRDefault="0053190D" w:rsidP="00805BA1">
      <w:pPr>
        <w:spacing w:after="0" w:line="240" w:lineRule="auto"/>
        <w:ind w:left="142" w:hanging="11"/>
        <w:jc w:val="both"/>
        <w:rPr>
          <w:rFonts w:ascii="Calibri" w:hAnsi="Calibri" w:cs="Calibri"/>
          <w:b/>
          <w:bCs/>
        </w:rPr>
      </w:pPr>
    </w:p>
    <w:p w14:paraId="345362F3" w14:textId="2AD60023" w:rsidR="00F629A2" w:rsidRDefault="00F629A2" w:rsidP="00805BA1">
      <w:pPr>
        <w:spacing w:after="0" w:line="240" w:lineRule="auto"/>
        <w:ind w:left="142" w:hanging="11"/>
        <w:jc w:val="both"/>
        <w:rPr>
          <w:rFonts w:ascii="Calibri" w:hAnsi="Calibri" w:cs="Calibri"/>
          <w:b/>
          <w:bCs/>
        </w:rPr>
      </w:pPr>
    </w:p>
    <w:p w14:paraId="6ECFFB1B" w14:textId="77777777" w:rsidR="00F629A2" w:rsidRDefault="00F629A2" w:rsidP="00805BA1">
      <w:pPr>
        <w:spacing w:after="0" w:line="240" w:lineRule="auto"/>
        <w:ind w:left="142" w:hanging="11"/>
        <w:jc w:val="both"/>
        <w:rPr>
          <w:rFonts w:ascii="Calibri" w:hAnsi="Calibri" w:cs="Calibri"/>
          <w:b/>
          <w:bCs/>
        </w:rPr>
      </w:pPr>
    </w:p>
    <w:p w14:paraId="2E3B880A" w14:textId="3CDEBC87" w:rsidR="0053190D" w:rsidRDefault="0053190D" w:rsidP="00805BA1">
      <w:pPr>
        <w:spacing w:after="0" w:line="240" w:lineRule="auto"/>
        <w:ind w:left="142" w:hanging="11"/>
        <w:jc w:val="both"/>
        <w:rPr>
          <w:rFonts w:ascii="Calibri" w:hAnsi="Calibri" w:cs="Calibri"/>
          <w:b/>
          <w:bCs/>
        </w:rPr>
      </w:pPr>
    </w:p>
    <w:p w14:paraId="47F3592A" w14:textId="5DB07D18" w:rsidR="0053190D" w:rsidRDefault="0053190D" w:rsidP="00805BA1">
      <w:pPr>
        <w:spacing w:after="0" w:line="240" w:lineRule="auto"/>
        <w:ind w:left="142" w:hanging="11"/>
        <w:jc w:val="both"/>
        <w:rPr>
          <w:rFonts w:ascii="Calibri" w:hAnsi="Calibri" w:cs="Calibri"/>
          <w:b/>
          <w:bCs/>
        </w:rPr>
      </w:pPr>
    </w:p>
    <w:p w14:paraId="56BBDD94" w14:textId="77777777"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216344059"/>
      <w:r w:rsidRPr="00A53771">
        <w:lastRenderedPageBreak/>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5438695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Wniosek</w:t>
      </w:r>
      <w:r w:rsidRPr="009A05CA">
        <w:rPr>
          <w:rFonts w:ascii="Calibri" w:hAnsi="Calibri" w:cs="Calibri"/>
        </w:rPr>
        <w:t xml:space="preserve">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6945830C"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58514F" w:rsidRPr="009A05CA">
        <w:rPr>
          <w:rFonts w:ascii="Calibri" w:hAnsi="Calibri" w:cs="Calibri"/>
        </w:rPr>
        <w:t>- Europejski</w:t>
      </w:r>
      <w:r w:rsidRPr="009A05CA">
        <w:rPr>
          <w:rFonts w:ascii="Calibri" w:hAnsi="Calibri" w:cs="Calibri"/>
        </w:rPr>
        <w:t xml:space="preserve">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9A05CA">
        <w:rPr>
          <w:rFonts w:ascii="Calibri" w:hAnsi="Calibri" w:cs="Calibri"/>
          <w:b/>
          <w:bCs/>
        </w:rPr>
        <w:t>ePUAP</w:t>
      </w:r>
      <w:proofErr w:type="spellEnd"/>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116CAD6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Program</w:t>
      </w:r>
      <w:r w:rsidRPr="00081B03">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736AC14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58514F"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58EAFE80"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58514F" w:rsidRPr="009A05CA">
        <w:rPr>
          <w:rFonts w:ascii="Calibri" w:hAnsi="Calibri" w:cs="Calibri"/>
        </w:rPr>
        <w:t>– zatwierdzone</w:t>
      </w:r>
      <w:r w:rsidR="002B4FDA" w:rsidRPr="009A05CA">
        <w:rPr>
          <w:rFonts w:ascii="Calibri" w:hAnsi="Calibri" w:cs="Calibri"/>
        </w:rPr>
        <w:t xml:space="preserve"> przez </w:t>
      </w:r>
      <w:r w:rsidR="00804E3C" w:rsidRPr="006E21D9">
        <w:rPr>
          <w:rFonts w:ascii="Calibri" w:hAnsi="Calibri" w:cs="Calibri"/>
        </w:rPr>
        <w:t>Zarząd Stowarzyszenia Turystyczne Kaszuby</w:t>
      </w:r>
      <w:r w:rsidR="003227D5" w:rsidRPr="009A05CA">
        <w:rPr>
          <w:rFonts w:ascii="Calibri" w:hAnsi="Calibri" w:cs="Calibri"/>
        </w:rPr>
        <w:t xml:space="preserve"> kryteria wyboru, stosowane do oceny i wyboru projektów w ramach naboru, </w:t>
      </w:r>
    </w:p>
    <w:p w14:paraId="58D1239B" w14:textId="57C002E8" w:rsidR="009A05CA" w:rsidRPr="00804E3C"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 xml:space="preserve">w art. 4 </w:t>
      </w:r>
      <w:r w:rsidR="00081B03">
        <w:rPr>
          <w:rFonts w:ascii="Calibri" w:hAnsi="Calibri" w:cs="Calibri"/>
        </w:rPr>
        <w:t>U</w:t>
      </w:r>
      <w:r w:rsidRPr="009A05CA">
        <w:rPr>
          <w:rFonts w:ascii="Calibri" w:hAnsi="Calibri" w:cs="Calibri"/>
        </w:rPr>
        <w:t>stawy RLKS</w:t>
      </w:r>
      <w:r w:rsidR="00CE68C4" w:rsidRPr="009A05CA">
        <w:rPr>
          <w:rFonts w:ascii="Calibri" w:hAnsi="Calibri" w:cs="Calibri"/>
        </w:rPr>
        <w:t xml:space="preserve"> – </w:t>
      </w:r>
      <w:r w:rsidR="00CE68C4" w:rsidRPr="00804E3C">
        <w:rPr>
          <w:rFonts w:ascii="Calibri" w:hAnsi="Calibri" w:cs="Calibri"/>
        </w:rPr>
        <w:t xml:space="preserve">Stowarzyszenie </w:t>
      </w:r>
      <w:r w:rsidR="00804E3C" w:rsidRPr="00804E3C">
        <w:rPr>
          <w:rFonts w:ascii="Calibri" w:hAnsi="Calibri" w:cs="Calibri"/>
        </w:rPr>
        <w:t>Turystyczne Kaszuby</w:t>
      </w:r>
      <w:r w:rsidR="003E1475" w:rsidRPr="00804E3C">
        <w:rPr>
          <w:rFonts w:ascii="Calibri" w:hAnsi="Calibri" w:cs="Calibri"/>
        </w:rPr>
        <w:t xml:space="preserve"> </w:t>
      </w:r>
    </w:p>
    <w:p w14:paraId="67DC0DFA" w14:textId="06048361"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 xml:space="preserve">dla obszaru </w:t>
      </w:r>
      <w:r w:rsidR="003E1475" w:rsidRPr="00804E3C">
        <w:rPr>
          <w:rFonts w:ascii="Calibri" w:hAnsi="Calibri" w:cs="Calibri"/>
        </w:rPr>
        <w:t xml:space="preserve">LGD </w:t>
      </w:r>
      <w:r w:rsidR="00804E3C" w:rsidRPr="00804E3C">
        <w:rPr>
          <w:rFonts w:ascii="Calibri" w:hAnsi="Calibri" w:cs="Calibri"/>
        </w:rPr>
        <w:t>S</w:t>
      </w:r>
      <w:r w:rsidR="00804E3C">
        <w:rPr>
          <w:rFonts w:ascii="Calibri" w:hAnsi="Calibri" w:cs="Calibri"/>
        </w:rPr>
        <w:t>towarzyszenia Turystyczne Kaszuby</w:t>
      </w:r>
    </w:p>
    <w:p w14:paraId="0CE154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Pomoc 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 xml:space="preserve">roku w sprawie udzielania pomocy de </w:t>
      </w:r>
      <w:proofErr w:type="spellStart"/>
      <w:r w:rsidRPr="009A05CA">
        <w:rPr>
          <w:rFonts w:ascii="Calibri" w:hAnsi="Calibri" w:cs="Calibri"/>
        </w:rPr>
        <w:t>minimis</w:t>
      </w:r>
      <w:proofErr w:type="spellEnd"/>
      <w:r w:rsidRPr="009A05CA">
        <w:rPr>
          <w:rFonts w:ascii="Calibri" w:hAnsi="Calibri" w:cs="Calibri"/>
        </w:rPr>
        <w:t xml:space="preserve"> w ramach</w:t>
      </w:r>
      <w:r w:rsidR="00D7511D" w:rsidRPr="009A05CA">
        <w:rPr>
          <w:rFonts w:ascii="Calibri" w:hAnsi="Calibri" w:cs="Calibri"/>
        </w:rPr>
        <w:t xml:space="preserve"> </w:t>
      </w:r>
      <w:r w:rsidRPr="009A05CA">
        <w:rPr>
          <w:rFonts w:ascii="Calibri" w:hAnsi="Calibri" w:cs="Calibri"/>
        </w:rPr>
        <w:t>regionalnych programów na lata 2021-2027 (Dziennik Ustaw</w:t>
      </w:r>
      <w:r w:rsidR="00D7511D" w:rsidRPr="009A05CA">
        <w:rPr>
          <w:rFonts w:ascii="Calibri" w:hAnsi="Calibri" w:cs="Calibri"/>
        </w:rPr>
        <w:t xml:space="preserve"> </w:t>
      </w:r>
      <w:r w:rsidRPr="009A05CA">
        <w:rPr>
          <w:rFonts w:ascii="Calibri" w:hAnsi="Calibri" w:cs="Calibri"/>
        </w:rPr>
        <w:t>z 2024 roku, pozycja 598)</w:t>
      </w:r>
    </w:p>
    <w:p w14:paraId="7BEC1CA6" w14:textId="0747B2F6"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 xml:space="preserve">Przedsięwzięcie będące przedmiotem wniosku </w:t>
      </w:r>
      <w:r w:rsidRPr="00491EBC">
        <w:rPr>
          <w:rFonts w:ascii="Calibri" w:hAnsi="Calibri" w:cs="Calibri"/>
        </w:rPr>
        <w:t>o dofinansowanie</w:t>
      </w:r>
      <w:r w:rsidR="00706B93" w:rsidRPr="00491EBC">
        <w:rPr>
          <w:rFonts w:ascii="Calibri" w:hAnsi="Calibri" w:cs="Calibri"/>
        </w:rPr>
        <w:t>.</w:t>
      </w:r>
      <w:r w:rsidR="00D7511D" w:rsidRPr="00491EBC">
        <w:rPr>
          <w:rFonts w:ascii="Calibri" w:hAnsi="Calibri" w:cs="Calibri"/>
        </w:rPr>
        <w:t xml:space="preserve"> </w:t>
      </w:r>
      <w:r w:rsidRPr="00491EBC">
        <w:rPr>
          <w:rFonts w:ascii="Calibri" w:hAnsi="Calibri" w:cs="Calibri"/>
        </w:rPr>
        <w:t>Pojęcie s</w:t>
      </w:r>
      <w:r w:rsidRPr="009A05CA">
        <w:rPr>
          <w:rFonts w:ascii="Calibri" w:hAnsi="Calibri" w:cs="Calibri"/>
        </w:rPr>
        <w:t>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28E0ACD4"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804E3C">
        <w:rPr>
          <w:rFonts w:ascii="Calibri" w:hAnsi="Calibri" w:cs="Calibri"/>
        </w:rPr>
        <w:t>U</w:t>
      </w:r>
      <w:r w:rsidR="00804E3C" w:rsidRPr="009A05CA">
        <w:rPr>
          <w:rFonts w:ascii="Calibri" w:hAnsi="Calibri" w:cs="Calibri"/>
        </w:rPr>
        <w:t>stawy RLKS</w:t>
      </w:r>
      <w:r w:rsidRPr="009A05CA">
        <w:rPr>
          <w:rFonts w:ascii="Calibri" w:hAnsi="Calibri" w:cs="Calibri"/>
        </w:rPr>
        <w:t xml:space="preserve">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64DEB7B7"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58514F"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081B03">
        <w:rPr>
          <w:rFonts w:ascii="Calibri" w:hAnsi="Calibri" w:cs="Calibri"/>
          <w:bCs/>
        </w:rPr>
        <w:t xml:space="preserve"> </w:t>
      </w:r>
      <w:r w:rsidR="00680D97" w:rsidRPr="009A05CA">
        <w:rPr>
          <w:rFonts w:ascii="Calibri" w:hAnsi="Calibri" w:cs="Calibri"/>
          <w:bCs/>
        </w:rPr>
        <w:t>19a ust.</w:t>
      </w:r>
      <w:r w:rsidR="00081B03">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22B9F278"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58514F" w:rsidRPr="009A05CA">
        <w:rPr>
          <w:rFonts w:ascii="Calibri" w:hAnsi="Calibri" w:cs="Calibri"/>
        </w:rPr>
        <w:t>- instrumentem</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08C4EA2E" w14:textId="77777777" w:rsidR="008162E8" w:rsidRPr="008162E8" w:rsidRDefault="00E130D5" w:rsidP="008162E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15D7E787" w14:textId="77777777" w:rsid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taksonomii </w:t>
      </w:r>
      <w:r w:rsidRPr="008162E8">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4087C2CE" w14:textId="6B437477" w:rsidR="008162E8" w:rsidRP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zasad finansowych </w:t>
      </w:r>
      <w:r w:rsidRPr="008162E8">
        <w:rPr>
          <w:rFonts w:ascii="Calibri" w:hAnsi="Calibri" w:cs="Calibri"/>
          <w:bCs/>
        </w:rPr>
        <w:t xml:space="preserve">- Rozporządzenie Parlamentu Europejskiego i Rady (UE, </w:t>
      </w:r>
      <w:proofErr w:type="spellStart"/>
      <w:r w:rsidRPr="008162E8">
        <w:rPr>
          <w:rFonts w:ascii="Calibri" w:hAnsi="Calibri" w:cs="Calibri"/>
          <w:bCs/>
        </w:rPr>
        <w:t>Euratom</w:t>
      </w:r>
      <w:proofErr w:type="spellEnd"/>
      <w:r w:rsidRPr="008162E8">
        <w:rPr>
          <w:rFonts w:ascii="Calibri" w:hAnsi="Calibri" w:cs="Calibri"/>
          <w:bCs/>
        </w:rPr>
        <w:t xml:space="preserve">) 2024/2509 z dnia 23 września 2024 r. w sprawie zasad finansowych mających zastosowanie do budżetu ogólnego Unii </w:t>
      </w:r>
    </w:p>
    <w:p w14:paraId="4A1B25E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 xml:space="preserve">o funkcjonowaniu Unii Europejskiej do pomocy de </w:t>
      </w:r>
      <w:proofErr w:type="spellStart"/>
      <w:r w:rsidRPr="009A05CA">
        <w:rPr>
          <w:rFonts w:ascii="Calibri" w:hAnsi="Calibri" w:cs="Calibri"/>
        </w:rPr>
        <w:t>minimis</w:t>
      </w:r>
      <w:proofErr w:type="spellEnd"/>
      <w:r w:rsidR="00D7511D" w:rsidRPr="009A05CA">
        <w:rPr>
          <w:rFonts w:ascii="Calibri" w:hAnsi="Calibri" w:cs="Calibri"/>
        </w:rPr>
        <w:t xml:space="preserve"> </w:t>
      </w:r>
    </w:p>
    <w:p w14:paraId="77B15618" w14:textId="5C374701" w:rsidR="009A05CA" w:rsidRPr="00804E3C"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Pr="009A05CA">
        <w:rPr>
          <w:rFonts w:ascii="Calibri" w:hAnsi="Calibri" w:cs="Calibri"/>
        </w:rPr>
        <w:t>Szczegółowy Opis Priorytetów Programu Fundusze Europejskie</w:t>
      </w:r>
      <w:r w:rsidR="00D7511D" w:rsidRPr="009A05CA">
        <w:rPr>
          <w:rFonts w:ascii="Calibri" w:hAnsi="Calibri" w:cs="Calibri"/>
        </w:rPr>
        <w:t xml:space="preserve"> </w:t>
      </w:r>
      <w:r w:rsidRPr="009A05CA">
        <w:rPr>
          <w:rFonts w:ascii="Calibri" w:hAnsi="Calibri" w:cs="Calibri"/>
        </w:rPr>
        <w:t xml:space="preserve">dla </w:t>
      </w:r>
      <w:r w:rsidR="00D7511D" w:rsidRPr="009A05CA">
        <w:rPr>
          <w:rFonts w:ascii="Calibri" w:hAnsi="Calibri" w:cs="Calibri"/>
        </w:rPr>
        <w:t>Pomorza</w:t>
      </w:r>
      <w:r w:rsidRPr="009A05CA">
        <w:rPr>
          <w:rFonts w:ascii="Calibri" w:hAnsi="Calibri" w:cs="Calibri"/>
        </w:rPr>
        <w:t xml:space="preserve"> 2021-2027</w:t>
      </w:r>
      <w:r w:rsidR="00C867AD" w:rsidRPr="009A05CA">
        <w:rPr>
          <w:rFonts w:ascii="Calibri" w:hAnsi="Calibri" w:cs="Calibri"/>
        </w:rPr>
        <w:t xml:space="preserve">, zatwierdzony </w:t>
      </w:r>
      <w:r w:rsidR="00C867AD" w:rsidRPr="00804E3C">
        <w:rPr>
          <w:rFonts w:ascii="Calibri" w:hAnsi="Calibri" w:cs="Calibri"/>
        </w:rPr>
        <w:t xml:space="preserve">Uchwałą Nr </w:t>
      </w:r>
      <w:r w:rsidR="005017EB" w:rsidRPr="009F1FA5">
        <w:rPr>
          <w:rFonts w:ascii="Calibri" w:hAnsi="Calibri" w:cs="Calibri"/>
        </w:rPr>
        <w:t>43/155/2</w:t>
      </w:r>
      <w:r w:rsidR="005017EB" w:rsidRPr="00482109">
        <w:rPr>
          <w:rFonts w:ascii="Calibri" w:hAnsi="Calibri" w:cs="Calibri"/>
        </w:rPr>
        <w:t xml:space="preserve">6 </w:t>
      </w:r>
      <w:r w:rsidR="00C867AD" w:rsidRPr="00804E3C">
        <w:rPr>
          <w:rFonts w:ascii="Calibri" w:hAnsi="Calibri" w:cs="Calibri"/>
        </w:rPr>
        <w:t xml:space="preserve">Zarządu Województwa Pomorskiego z dnia </w:t>
      </w:r>
      <w:r w:rsidR="00804E3C" w:rsidRPr="00804E3C">
        <w:rPr>
          <w:rFonts w:ascii="Calibri" w:hAnsi="Calibri" w:cs="Calibri"/>
        </w:rPr>
        <w:t>1</w:t>
      </w:r>
      <w:r w:rsidR="005017EB">
        <w:rPr>
          <w:rFonts w:ascii="Calibri" w:hAnsi="Calibri" w:cs="Calibri"/>
        </w:rPr>
        <w:t>5</w:t>
      </w:r>
      <w:r w:rsidR="00804E3C" w:rsidRPr="00804E3C">
        <w:rPr>
          <w:rFonts w:ascii="Calibri" w:hAnsi="Calibri" w:cs="Calibri"/>
        </w:rPr>
        <w:t>.0</w:t>
      </w:r>
      <w:r w:rsidR="005017EB">
        <w:rPr>
          <w:rFonts w:ascii="Calibri" w:hAnsi="Calibri" w:cs="Calibri"/>
        </w:rPr>
        <w:t>1</w:t>
      </w:r>
      <w:r w:rsidR="00804E3C" w:rsidRPr="00804E3C">
        <w:rPr>
          <w:rFonts w:ascii="Calibri" w:hAnsi="Calibri" w:cs="Calibri"/>
        </w:rPr>
        <w:t>.202</w:t>
      </w:r>
      <w:r w:rsidR="005017EB">
        <w:rPr>
          <w:rFonts w:ascii="Calibri" w:hAnsi="Calibri" w:cs="Calibri"/>
        </w:rPr>
        <w:t>6</w:t>
      </w:r>
      <w:r w:rsidR="00804E3C" w:rsidRPr="00804E3C">
        <w:rPr>
          <w:rFonts w:ascii="Calibri" w:hAnsi="Calibri" w:cs="Calibri"/>
        </w:rPr>
        <w:t xml:space="preserve"> r.</w:t>
      </w:r>
      <w:r w:rsidR="00C867AD" w:rsidRPr="00804E3C">
        <w:rPr>
          <w:rFonts w:ascii="Calibri" w:hAnsi="Calibri" w:cs="Calibri"/>
        </w:rPr>
        <w:t xml:space="preserve"> </w:t>
      </w:r>
    </w:p>
    <w:p w14:paraId="548D9A8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524F65" w14:textId="21C65521" w:rsidR="009A05CA" w:rsidRPr="00944B7B" w:rsidRDefault="00E130D5" w:rsidP="006C4C78">
      <w:pPr>
        <w:pStyle w:val="Akapitzlist"/>
        <w:numPr>
          <w:ilvl w:val="3"/>
          <w:numId w:val="4"/>
        </w:numPr>
        <w:spacing w:after="0" w:line="240" w:lineRule="auto"/>
        <w:ind w:left="567"/>
        <w:jc w:val="both"/>
        <w:rPr>
          <w:rFonts w:ascii="Calibri" w:hAnsi="Calibri" w:cs="Calibri"/>
          <w:b/>
          <w:bCs/>
        </w:rPr>
      </w:pPr>
      <w:r w:rsidRPr="00944B7B">
        <w:rPr>
          <w:rFonts w:ascii="Calibri" w:hAnsi="Calibri" w:cs="Calibri"/>
          <w:b/>
          <w:bCs/>
        </w:rPr>
        <w:t>Umowa ramowa</w:t>
      </w:r>
      <w:r w:rsidR="00D7511D" w:rsidRPr="00944B7B">
        <w:rPr>
          <w:rFonts w:ascii="Calibri" w:hAnsi="Calibri" w:cs="Calibri"/>
          <w:b/>
          <w:bCs/>
        </w:rPr>
        <w:t xml:space="preserve"> -</w:t>
      </w:r>
      <w:r w:rsidR="003E1475" w:rsidRPr="00944B7B">
        <w:rPr>
          <w:rFonts w:ascii="Calibri" w:hAnsi="Calibri" w:cs="Calibri"/>
          <w:b/>
          <w:bCs/>
        </w:rPr>
        <w:t xml:space="preserve"> </w:t>
      </w:r>
      <w:r w:rsidR="003E1475" w:rsidRPr="00944B7B">
        <w:rPr>
          <w:rFonts w:ascii="Calibri" w:hAnsi="Calibri" w:cs="Calibri"/>
          <w:bCs/>
        </w:rPr>
        <w:t xml:space="preserve">umowa z dnia </w:t>
      </w:r>
      <w:r w:rsidR="001129E6" w:rsidRPr="00944B7B">
        <w:rPr>
          <w:rFonts w:ascii="Calibri" w:hAnsi="Calibri" w:cs="Calibri"/>
          <w:bCs/>
        </w:rPr>
        <w:t>2</w:t>
      </w:r>
      <w:r w:rsidR="00525D16" w:rsidRPr="00944B7B">
        <w:rPr>
          <w:rFonts w:ascii="Calibri" w:hAnsi="Calibri" w:cs="Calibri"/>
          <w:bCs/>
        </w:rPr>
        <w:t>4</w:t>
      </w:r>
      <w:r w:rsidR="001129E6" w:rsidRPr="00944B7B">
        <w:rPr>
          <w:rFonts w:ascii="Calibri" w:hAnsi="Calibri" w:cs="Calibri"/>
          <w:bCs/>
        </w:rPr>
        <w:t xml:space="preserve"> stycznia 2024 r. </w:t>
      </w:r>
      <w:r w:rsidR="003E1475" w:rsidRPr="00944B7B">
        <w:rPr>
          <w:rFonts w:ascii="Calibri" w:hAnsi="Calibri" w:cs="Calibri"/>
          <w:color w:val="000000"/>
          <w:kern w:val="0"/>
        </w:rPr>
        <w:t xml:space="preserve">pomiędzy Zarządem Województwa Pomorskiego a </w:t>
      </w:r>
      <w:bookmarkStart w:id="2" w:name="_Hlk216423879"/>
      <w:r w:rsidR="00944B7B" w:rsidRPr="00944B7B">
        <w:rPr>
          <w:rFonts w:ascii="Calibri" w:hAnsi="Calibri" w:cs="Calibri"/>
          <w:color w:val="000000"/>
          <w:kern w:val="0"/>
        </w:rPr>
        <w:t>Stowarzyszenie</w:t>
      </w:r>
      <w:r w:rsidR="00A80112">
        <w:rPr>
          <w:rFonts w:ascii="Calibri" w:hAnsi="Calibri" w:cs="Calibri"/>
          <w:color w:val="000000"/>
          <w:kern w:val="0"/>
        </w:rPr>
        <w:t>m</w:t>
      </w:r>
      <w:r w:rsidR="00944B7B" w:rsidRPr="00944B7B">
        <w:rPr>
          <w:rFonts w:ascii="Calibri" w:hAnsi="Calibri" w:cs="Calibri"/>
          <w:color w:val="000000"/>
          <w:kern w:val="0"/>
        </w:rPr>
        <w:t xml:space="preserve"> Turystyczne Kaszuby</w:t>
      </w:r>
      <w:r w:rsidR="003E1475" w:rsidRPr="00944B7B">
        <w:rPr>
          <w:rFonts w:ascii="Calibri" w:hAnsi="Calibri" w:cs="Calibri"/>
          <w:color w:val="000000"/>
          <w:kern w:val="0"/>
        </w:rPr>
        <w:t xml:space="preserve"> </w:t>
      </w:r>
      <w:bookmarkEnd w:id="2"/>
      <w:r w:rsidR="003E1475" w:rsidRPr="00944B7B">
        <w:rPr>
          <w:rFonts w:ascii="Calibri" w:hAnsi="Calibri" w:cs="Calibri"/>
          <w:color w:val="000000"/>
          <w:kern w:val="0"/>
        </w:rPr>
        <w:t xml:space="preserve">o warunkach i sposobie realizacji strategii rozwoju lokalnego kierowanego przez społeczność </w:t>
      </w:r>
    </w:p>
    <w:p w14:paraId="1C9495FF" w14:textId="52BB239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70F51930"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58514F" w:rsidRPr="007254CD">
        <w:rPr>
          <w:rFonts w:ascii="Calibri" w:hAnsi="Calibri" w:cs="Calibri"/>
        </w:rPr>
        <w:t>Standardy dostępności</w:t>
      </w:r>
      <w:r w:rsidRPr="007254CD">
        <w:rPr>
          <w:rFonts w:ascii="Calibri" w:hAnsi="Calibri" w:cs="Calibri"/>
        </w:rPr>
        <w:t xml:space="preserve"> dla polityki spójności 2021-2027</w:t>
      </w:r>
    </w:p>
    <w:p w14:paraId="43A0D352" w14:textId="4F3AD925"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805BA1">
      <w:pPr>
        <w:spacing w:after="0" w:line="240" w:lineRule="auto"/>
        <w:ind w:left="142" w:hanging="11"/>
        <w:jc w:val="both"/>
        <w:rPr>
          <w:rFonts w:ascii="Calibri" w:hAnsi="Calibri" w:cs="Calibri"/>
          <w:b/>
          <w:bCs/>
        </w:rPr>
      </w:pPr>
    </w:p>
    <w:p w14:paraId="784348C9" w14:textId="2E9F23CA" w:rsidR="007254CD" w:rsidRDefault="007254CD" w:rsidP="00805BA1">
      <w:pPr>
        <w:spacing w:after="0" w:line="240" w:lineRule="auto"/>
        <w:ind w:left="142" w:hanging="11"/>
        <w:jc w:val="both"/>
        <w:rPr>
          <w:rFonts w:ascii="Calibri" w:hAnsi="Calibri" w:cs="Calibri"/>
          <w:b/>
          <w:bCs/>
        </w:rPr>
      </w:pPr>
    </w:p>
    <w:p w14:paraId="2A2CC3A4" w14:textId="77777777" w:rsidR="007254CD" w:rsidRDefault="007254CD" w:rsidP="00805BA1">
      <w:pPr>
        <w:spacing w:after="0" w:line="240" w:lineRule="auto"/>
        <w:ind w:left="142" w:hanging="11"/>
        <w:jc w:val="both"/>
        <w:rPr>
          <w:rFonts w:ascii="Calibri" w:hAnsi="Calibri" w:cs="Calibri"/>
          <w:b/>
          <w:bCs/>
        </w:rPr>
      </w:pPr>
    </w:p>
    <w:p w14:paraId="2DC31095" w14:textId="2F5FE445" w:rsidR="007254CD" w:rsidRDefault="007254CD" w:rsidP="00805BA1">
      <w:pPr>
        <w:spacing w:after="0" w:line="240" w:lineRule="auto"/>
        <w:ind w:left="142" w:hanging="11"/>
        <w:jc w:val="both"/>
        <w:rPr>
          <w:rFonts w:ascii="Calibri" w:hAnsi="Calibri" w:cs="Calibri"/>
          <w:b/>
          <w:bCs/>
        </w:rPr>
      </w:pPr>
    </w:p>
    <w:p w14:paraId="0CC4F121" w14:textId="7A632C18" w:rsidR="007254CD" w:rsidRDefault="007254CD" w:rsidP="00805BA1">
      <w:pPr>
        <w:spacing w:after="0" w:line="240" w:lineRule="auto"/>
        <w:ind w:left="142" w:hanging="11"/>
        <w:jc w:val="both"/>
        <w:rPr>
          <w:rFonts w:ascii="Calibri" w:hAnsi="Calibri" w:cs="Calibri"/>
          <w:b/>
          <w:bCs/>
        </w:rPr>
      </w:pPr>
    </w:p>
    <w:p w14:paraId="380DA017" w14:textId="682C63F5" w:rsidR="00830850" w:rsidRPr="006E66CB" w:rsidRDefault="00830850" w:rsidP="00A53771">
      <w:pPr>
        <w:pStyle w:val="Nagwek1"/>
      </w:pPr>
      <w:bookmarkStart w:id="3" w:name="_Toc216344060"/>
      <w:r>
        <w:lastRenderedPageBreak/>
        <w:t xml:space="preserve">II. OGÓLNE </w:t>
      </w:r>
      <w:r w:rsidR="00CF3BE6">
        <w:t>ZASADY</w:t>
      </w:r>
      <w:r>
        <w:t xml:space="preserve"> DOTYCZĄCE NABORU</w:t>
      </w:r>
      <w:bookmarkEnd w:id="3"/>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1E4D58A6" w:rsidR="00872336" w:rsidRPr="00F157C0"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058F9" w:rsidRPr="003F5F3B">
        <w:rPr>
          <w:rFonts w:ascii="Calibri" w:hAnsi="Calibri" w:cs="Calibri"/>
        </w:rPr>
        <w:t>V</w:t>
      </w:r>
      <w:r w:rsidRPr="003F5F3B">
        <w:rPr>
          <w:rFonts w:ascii="Calibri" w:hAnsi="Calibri" w:cs="Calibri"/>
        </w:rPr>
        <w:t xml:space="preserve">I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silnego społecznie Pomorza, </w:t>
      </w:r>
      <w:r w:rsidRPr="0036113D">
        <w:rPr>
          <w:rFonts w:ascii="Calibri" w:hAnsi="Calibri" w:cs="Calibri"/>
        </w:rPr>
        <w:t xml:space="preserve">Działanie </w:t>
      </w:r>
      <w:r w:rsidR="00F058F9" w:rsidRPr="0036113D">
        <w:rPr>
          <w:rFonts w:ascii="Calibri" w:hAnsi="Calibri" w:cs="Calibri"/>
        </w:rPr>
        <w:t>6</w:t>
      </w:r>
      <w:r w:rsidRPr="0036113D">
        <w:rPr>
          <w:rFonts w:ascii="Calibri" w:hAnsi="Calibri" w:cs="Calibri"/>
        </w:rPr>
        <w:t>.</w:t>
      </w:r>
      <w:r w:rsidR="00F058F9" w:rsidRPr="0036113D">
        <w:rPr>
          <w:rFonts w:ascii="Calibri" w:hAnsi="Calibri" w:cs="Calibri"/>
        </w:rPr>
        <w:t>12</w:t>
      </w:r>
      <w:r w:rsidRPr="0036113D">
        <w:rPr>
          <w:rFonts w:ascii="Calibri" w:hAnsi="Calibri" w:cs="Calibri"/>
        </w:rPr>
        <w:t xml:space="preserve"> </w:t>
      </w:r>
      <w:r w:rsidR="00F058F9" w:rsidRPr="00F157C0">
        <w:rPr>
          <w:rFonts w:ascii="Calibri" w:hAnsi="Calibri" w:cs="Calibri"/>
        </w:rPr>
        <w:t xml:space="preserve">Infrastruktura turystyki – RLKS. </w:t>
      </w:r>
    </w:p>
    <w:p w14:paraId="1918A736" w14:textId="62F758AA" w:rsidR="00872336" w:rsidRPr="00F157C0" w:rsidRDefault="00830850" w:rsidP="006C4C78">
      <w:pPr>
        <w:pStyle w:val="Akapitzlist"/>
        <w:numPr>
          <w:ilvl w:val="0"/>
          <w:numId w:val="16"/>
        </w:numPr>
        <w:spacing w:after="0" w:line="240" w:lineRule="auto"/>
        <w:jc w:val="both"/>
        <w:rPr>
          <w:rFonts w:ascii="Calibri" w:hAnsi="Calibri" w:cs="Calibri"/>
          <w:b/>
          <w:bCs/>
        </w:rPr>
      </w:pPr>
      <w:r w:rsidRPr="00F157C0">
        <w:rPr>
          <w:rFonts w:ascii="Calibri" w:hAnsi="Calibri" w:cs="Calibri"/>
        </w:rPr>
        <w:t xml:space="preserve">Nabór przeprowadzony będzie w trybie konkurencyjnym. </w:t>
      </w:r>
    </w:p>
    <w:p w14:paraId="461152F1" w14:textId="3BDD70F1" w:rsidR="00C8060F" w:rsidRPr="00F157C0" w:rsidRDefault="00C8060F" w:rsidP="006C4C78">
      <w:pPr>
        <w:pStyle w:val="Akapitzlist"/>
        <w:numPr>
          <w:ilvl w:val="0"/>
          <w:numId w:val="16"/>
        </w:numPr>
        <w:spacing w:after="0" w:line="240" w:lineRule="auto"/>
        <w:jc w:val="both"/>
        <w:rPr>
          <w:rFonts w:ascii="Calibri" w:hAnsi="Calibri" w:cs="Calibri"/>
          <w:b/>
          <w:bCs/>
        </w:rPr>
      </w:pPr>
      <w:r w:rsidRPr="00F157C0">
        <w:rPr>
          <w:rFonts w:ascii="Calibri" w:hAnsi="Calibri" w:cs="Calibri"/>
        </w:rPr>
        <w:t xml:space="preserve">Jeżeli w </w:t>
      </w:r>
      <w:r w:rsidR="0014191B" w:rsidRPr="00F157C0">
        <w:rPr>
          <w:rFonts w:ascii="Calibri" w:hAnsi="Calibri" w:cs="Calibri"/>
        </w:rPr>
        <w:t>R</w:t>
      </w:r>
      <w:r w:rsidRPr="00F157C0">
        <w:rPr>
          <w:rFonts w:ascii="Calibri" w:hAnsi="Calibri" w:cs="Calibri"/>
        </w:rPr>
        <w:t>egulaminie termin określony został w dniach, to należy przez to rozumieć dni kalendarzowe</w:t>
      </w:r>
      <w:r w:rsidR="0014191B" w:rsidRPr="00F157C0">
        <w:rPr>
          <w:rFonts w:ascii="Calibri" w:hAnsi="Calibri" w:cs="Calibri"/>
        </w:rPr>
        <w:t xml:space="preserve">, chyba </w:t>
      </w:r>
      <w:r w:rsidR="0058514F" w:rsidRPr="00F157C0">
        <w:rPr>
          <w:rFonts w:ascii="Calibri" w:hAnsi="Calibri" w:cs="Calibri"/>
        </w:rPr>
        <w:t>ż</w:t>
      </w:r>
      <w:r w:rsidR="0014191B" w:rsidRPr="00F157C0">
        <w:rPr>
          <w:rFonts w:ascii="Calibri" w:hAnsi="Calibri" w:cs="Calibri"/>
        </w:rPr>
        <w:t>e treść Regulaminu wskazuje na dni robocze</w:t>
      </w:r>
      <w:r w:rsidRPr="00F157C0">
        <w:rPr>
          <w:rFonts w:ascii="Calibri" w:hAnsi="Calibri" w:cs="Calibri"/>
        </w:rPr>
        <w:t>.</w:t>
      </w:r>
    </w:p>
    <w:p w14:paraId="70B74937" w14:textId="2974639F" w:rsidR="0014191B" w:rsidRPr="00F157C0" w:rsidRDefault="0014191B" w:rsidP="006C4C78">
      <w:pPr>
        <w:pStyle w:val="Akapitzlist"/>
        <w:numPr>
          <w:ilvl w:val="0"/>
          <w:numId w:val="16"/>
        </w:numPr>
        <w:spacing w:after="0" w:line="240" w:lineRule="auto"/>
        <w:jc w:val="both"/>
        <w:rPr>
          <w:rFonts w:ascii="Calibri" w:hAnsi="Calibri" w:cs="Calibri"/>
          <w:b/>
          <w:bCs/>
        </w:rPr>
      </w:pPr>
      <w:r w:rsidRPr="00F157C0">
        <w:rPr>
          <w:rFonts w:ascii="Calibri" w:hAnsi="Calibri" w:cs="Calibri"/>
          <w:bCs/>
        </w:rPr>
        <w:t>Jeżeli początkiem terminu określonego w dniach jest konkretne zdarzenie, do obliczania ter</w:t>
      </w:r>
      <w:r w:rsidR="00942DFC" w:rsidRPr="00F157C0">
        <w:rPr>
          <w:rFonts w:ascii="Calibri" w:hAnsi="Calibri" w:cs="Calibri"/>
          <w:bCs/>
        </w:rPr>
        <w:t xml:space="preserve">minu nie uwzględnia się </w:t>
      </w:r>
      <w:r w:rsidR="0058514F" w:rsidRPr="00F157C0">
        <w:rPr>
          <w:rFonts w:ascii="Calibri" w:hAnsi="Calibri" w:cs="Calibri"/>
          <w:bCs/>
        </w:rPr>
        <w:t>dnia,</w:t>
      </w:r>
      <w:r w:rsidR="00942DFC" w:rsidRPr="00F157C0">
        <w:rPr>
          <w:rFonts w:ascii="Calibri" w:hAnsi="Calibri" w:cs="Calibri"/>
          <w:bCs/>
        </w:rPr>
        <w:t xml:space="preserve"> w którym to zdarzeni</w:t>
      </w:r>
      <w:r w:rsidR="00706B93" w:rsidRPr="00F157C0">
        <w:rPr>
          <w:rFonts w:ascii="Calibri" w:hAnsi="Calibri" w:cs="Calibri"/>
          <w:bCs/>
        </w:rPr>
        <w:t>e</w:t>
      </w:r>
      <w:r w:rsidR="00942DFC" w:rsidRPr="00F157C0">
        <w:rPr>
          <w:rFonts w:ascii="Calibri" w:hAnsi="Calibri" w:cs="Calibri"/>
          <w:bCs/>
        </w:rPr>
        <w:t xml:space="preserve"> nastąpiło, chyba </w:t>
      </w:r>
      <w:r w:rsidR="0058514F" w:rsidRPr="00F157C0">
        <w:rPr>
          <w:rFonts w:ascii="Calibri" w:hAnsi="Calibri" w:cs="Calibri"/>
          <w:bCs/>
        </w:rPr>
        <w:t>ż</w:t>
      </w:r>
      <w:r w:rsidR="00942DFC" w:rsidRPr="00F157C0">
        <w:rPr>
          <w:rFonts w:ascii="Calibri" w:hAnsi="Calibri" w:cs="Calibri"/>
          <w:bCs/>
        </w:rPr>
        <w:t xml:space="preserve">e treść Regulaminu stanowi inaczej. </w:t>
      </w:r>
    </w:p>
    <w:p w14:paraId="797F61B3" w14:textId="45B920D4" w:rsidR="00C8060F" w:rsidRPr="00F157C0" w:rsidRDefault="00C8060F" w:rsidP="006C4C78">
      <w:pPr>
        <w:pStyle w:val="Akapitzlist"/>
        <w:numPr>
          <w:ilvl w:val="0"/>
          <w:numId w:val="16"/>
        </w:numPr>
        <w:spacing w:after="0" w:line="240" w:lineRule="auto"/>
        <w:jc w:val="both"/>
        <w:rPr>
          <w:rFonts w:ascii="Calibri" w:hAnsi="Calibri" w:cs="Calibri"/>
          <w:b/>
          <w:bCs/>
        </w:rPr>
      </w:pPr>
      <w:r w:rsidRPr="00F157C0">
        <w:rPr>
          <w:rFonts w:ascii="Calibri" w:hAnsi="Calibri" w:cs="Calibri"/>
        </w:rPr>
        <w:t xml:space="preserve">Dokumenty i informacje przedstawiane przez </w:t>
      </w:r>
      <w:r w:rsidR="004611C7" w:rsidRPr="00F157C0">
        <w:rPr>
          <w:rFonts w:ascii="Calibri" w:hAnsi="Calibri" w:cs="Calibri"/>
        </w:rPr>
        <w:t>w</w:t>
      </w:r>
      <w:r w:rsidRPr="00F157C0">
        <w:rPr>
          <w:rFonts w:ascii="Calibri" w:hAnsi="Calibri" w:cs="Calibri"/>
        </w:rPr>
        <w:t xml:space="preserve">nioskodawców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0D84096" w:rsidR="00C8060F" w:rsidRPr="00F157C0" w:rsidRDefault="00830850" w:rsidP="006C4C78">
      <w:pPr>
        <w:pStyle w:val="Akapitzlist"/>
        <w:numPr>
          <w:ilvl w:val="0"/>
          <w:numId w:val="16"/>
        </w:numPr>
        <w:spacing w:after="0" w:line="240" w:lineRule="auto"/>
        <w:jc w:val="both"/>
        <w:rPr>
          <w:rFonts w:ascii="Calibri" w:hAnsi="Calibri" w:cs="Calibri"/>
          <w:b/>
          <w:bCs/>
        </w:rPr>
      </w:pPr>
      <w:r w:rsidRPr="00F157C0">
        <w:rPr>
          <w:rFonts w:ascii="Calibri" w:hAnsi="Calibri" w:cs="Calibri"/>
        </w:rPr>
        <w:t>W sprawach nieuregulowanych w niniejszym regulaminie zastosowanie mają</w:t>
      </w:r>
      <w:r w:rsidR="00AC35EE" w:rsidRPr="00F157C0">
        <w:rPr>
          <w:rFonts w:ascii="Calibri" w:hAnsi="Calibri" w:cs="Calibri"/>
        </w:rPr>
        <w:t xml:space="preserve"> odpowiednie przepisy prawa wspólnotowego i krajowego</w:t>
      </w:r>
      <w:r w:rsidRPr="00F157C0">
        <w:rPr>
          <w:rFonts w:ascii="Calibri" w:hAnsi="Calibri" w:cs="Calibri"/>
        </w:rPr>
        <w:t xml:space="preserve"> </w:t>
      </w:r>
      <w:r w:rsidR="00AC35EE" w:rsidRPr="00F157C0">
        <w:rPr>
          <w:rFonts w:ascii="Calibri" w:hAnsi="Calibri" w:cs="Calibri"/>
        </w:rPr>
        <w:t>(</w:t>
      </w:r>
      <w:r w:rsidR="00F058F9" w:rsidRPr="00F157C0">
        <w:rPr>
          <w:rFonts w:ascii="Calibri" w:hAnsi="Calibri" w:cs="Calibri"/>
        </w:rPr>
        <w:t>ustaw</w:t>
      </w:r>
      <w:r w:rsidR="00AC35EE" w:rsidRPr="00F157C0">
        <w:rPr>
          <w:rFonts w:ascii="Calibri" w:hAnsi="Calibri" w:cs="Calibri"/>
        </w:rPr>
        <w:t>y</w:t>
      </w:r>
      <w:r w:rsidR="00F058F9" w:rsidRPr="00F157C0">
        <w:rPr>
          <w:rFonts w:ascii="Calibri" w:hAnsi="Calibri" w:cs="Calibri"/>
        </w:rPr>
        <w:t xml:space="preserve"> </w:t>
      </w:r>
      <w:r w:rsidR="00944B7B" w:rsidRPr="00F157C0">
        <w:rPr>
          <w:rFonts w:ascii="Calibri" w:hAnsi="Calibri" w:cs="Calibri"/>
        </w:rPr>
        <w:t>RLKS, ustawy</w:t>
      </w:r>
      <w:r w:rsidR="00F058F9" w:rsidRPr="00F157C0">
        <w:rPr>
          <w:rFonts w:ascii="Calibri" w:hAnsi="Calibri" w:cs="Calibri"/>
        </w:rPr>
        <w:t xml:space="preserve"> wdrożeniow</w:t>
      </w:r>
      <w:r w:rsidR="00AC35EE" w:rsidRPr="00F157C0">
        <w:rPr>
          <w:rFonts w:ascii="Calibri" w:hAnsi="Calibri" w:cs="Calibri"/>
        </w:rPr>
        <w:t>ej</w:t>
      </w:r>
      <w:r w:rsidR="00F058F9" w:rsidRPr="00F157C0">
        <w:rPr>
          <w:rFonts w:ascii="Calibri" w:hAnsi="Calibri" w:cs="Calibri"/>
        </w:rPr>
        <w:t>,</w:t>
      </w:r>
      <w:r w:rsidRPr="00F157C0">
        <w:rPr>
          <w:rFonts w:ascii="Calibri" w:hAnsi="Calibri" w:cs="Calibri"/>
        </w:rPr>
        <w:t xml:space="preserve"> </w:t>
      </w:r>
      <w:r w:rsidR="0058514F" w:rsidRPr="00F157C0">
        <w:rPr>
          <w:rFonts w:ascii="Calibri" w:hAnsi="Calibri" w:cs="Calibri"/>
        </w:rPr>
        <w:t>wytycznych,</w:t>
      </w:r>
      <w:r w:rsidRPr="00F157C0">
        <w:rPr>
          <w:rFonts w:ascii="Calibri" w:hAnsi="Calibri" w:cs="Calibri"/>
        </w:rPr>
        <w:t xml:space="preserve"> o których mowa w art. 5 </w:t>
      </w:r>
      <w:r w:rsidR="0071545E" w:rsidRPr="00F157C0">
        <w:rPr>
          <w:rFonts w:ascii="Calibri" w:hAnsi="Calibri" w:cs="Calibri"/>
        </w:rPr>
        <w:t xml:space="preserve">ust.1 </w:t>
      </w:r>
      <w:r w:rsidRPr="00F157C0">
        <w:rPr>
          <w:rFonts w:ascii="Calibri" w:hAnsi="Calibri" w:cs="Calibri"/>
        </w:rPr>
        <w:t>ustawy</w:t>
      </w:r>
      <w:r w:rsidR="00F058F9" w:rsidRPr="00F157C0">
        <w:rPr>
          <w:rFonts w:ascii="Calibri" w:hAnsi="Calibri" w:cs="Calibri"/>
        </w:rPr>
        <w:t xml:space="preserve"> wdrożeniowej</w:t>
      </w:r>
      <w:r w:rsidR="00AC35EE" w:rsidRPr="00F157C0">
        <w:rPr>
          <w:rFonts w:ascii="Calibri" w:hAnsi="Calibri" w:cs="Calibri"/>
        </w:rPr>
        <w:t>)</w:t>
      </w:r>
      <w:r w:rsidRPr="00F157C0">
        <w:rPr>
          <w:rFonts w:ascii="Calibri" w:hAnsi="Calibri" w:cs="Calibri"/>
        </w:rPr>
        <w:t xml:space="preserve">, </w:t>
      </w:r>
      <w:r w:rsidR="00F058F9" w:rsidRPr="00F157C0">
        <w:rPr>
          <w:rFonts w:ascii="Calibri" w:hAnsi="Calibri" w:cs="Calibri"/>
        </w:rPr>
        <w:t>zapisy FEP 2021-2027</w:t>
      </w:r>
      <w:r w:rsidR="00C8060F" w:rsidRPr="00F157C0">
        <w:rPr>
          <w:rFonts w:ascii="Calibri" w:hAnsi="Calibri" w:cs="Calibri"/>
        </w:rPr>
        <w:t xml:space="preserve"> oraz SZOP. </w:t>
      </w:r>
    </w:p>
    <w:p w14:paraId="1833B1D5" w14:textId="03D516CD" w:rsidR="00AC35EE" w:rsidRPr="00F157C0" w:rsidRDefault="00830850" w:rsidP="006C4C78">
      <w:pPr>
        <w:pStyle w:val="Akapitzlist"/>
        <w:numPr>
          <w:ilvl w:val="0"/>
          <w:numId w:val="16"/>
        </w:numPr>
        <w:spacing w:after="0" w:line="240" w:lineRule="auto"/>
        <w:jc w:val="both"/>
        <w:rPr>
          <w:rFonts w:ascii="Calibri" w:hAnsi="Calibri" w:cs="Calibri"/>
          <w:b/>
          <w:bCs/>
        </w:rPr>
      </w:pPr>
      <w:r w:rsidRPr="00F157C0">
        <w:rPr>
          <w:rFonts w:ascii="Calibri" w:hAnsi="Calibri" w:cs="Calibri"/>
        </w:rPr>
        <w:t xml:space="preserve">W przypadku kolizji pomiędzy przepisami prawa powszechnie obowiązującego, a niniejszym regulaminem, stosuje się przepisy prawa powszechnie obowiązującego. </w:t>
      </w:r>
    </w:p>
    <w:p w14:paraId="5E798034" w14:textId="1FA94F56" w:rsidR="002A3F4B" w:rsidRPr="00F157C0" w:rsidRDefault="002A3F4B" w:rsidP="006C4C78">
      <w:pPr>
        <w:pStyle w:val="Akapitzlist"/>
        <w:numPr>
          <w:ilvl w:val="0"/>
          <w:numId w:val="16"/>
        </w:numPr>
        <w:spacing w:after="0" w:line="240" w:lineRule="auto"/>
        <w:jc w:val="both"/>
        <w:rPr>
          <w:rFonts w:ascii="Calibri" w:hAnsi="Calibri" w:cs="Calibri"/>
          <w:b/>
          <w:bCs/>
        </w:rPr>
      </w:pPr>
      <w:r w:rsidRPr="00F157C0">
        <w:rPr>
          <w:rFonts w:ascii="Calibri" w:hAnsi="Calibri" w:cs="Calibri"/>
        </w:rPr>
        <w:t>Beneficjenci zobowiązani są do stosowania w trakcie realizacji projektu</w:t>
      </w:r>
      <w:r w:rsidR="00081B03" w:rsidRPr="00F157C0">
        <w:rPr>
          <w:rFonts w:ascii="Calibri" w:hAnsi="Calibri" w:cs="Calibri"/>
        </w:rPr>
        <w:t>,</w:t>
      </w:r>
      <w:r w:rsidRPr="00F157C0">
        <w:rPr>
          <w:rFonts w:ascii="Calibri" w:hAnsi="Calibri" w:cs="Calibri"/>
        </w:rPr>
        <w:t xml:space="preserve"> jak i w okresie trwałości projektu, o którym mowa w art. 65 Rozporządzenia ogólnego, odpowiednich działań zapobiegających konfliktowi interesów w rozumieniu art. 61 Rozporządzenia w sprawie zasad finansowych. Zgodnie z art. 61 Rozporządzenia w sprawie zasad finansowych,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F157C0" w:rsidRDefault="003F5F3B" w:rsidP="006C4C78">
      <w:pPr>
        <w:pStyle w:val="Akapitzlist"/>
        <w:numPr>
          <w:ilvl w:val="0"/>
          <w:numId w:val="16"/>
        </w:numPr>
        <w:spacing w:after="0" w:line="240" w:lineRule="auto"/>
        <w:jc w:val="both"/>
        <w:rPr>
          <w:rFonts w:ascii="Calibri" w:hAnsi="Calibri" w:cs="Calibri"/>
          <w:b/>
          <w:bCs/>
        </w:rPr>
      </w:pPr>
      <w:r w:rsidRPr="00F157C0">
        <w:rPr>
          <w:rFonts w:ascii="Calibri" w:hAnsi="Calibri" w:cs="Calibri"/>
        </w:rPr>
        <w:t xml:space="preserve">Przystąpienie do naboru jest równoznaczne z akceptacją przez </w:t>
      </w:r>
      <w:r w:rsidR="004611C7" w:rsidRPr="00F157C0">
        <w:rPr>
          <w:rFonts w:ascii="Calibri" w:hAnsi="Calibri" w:cs="Calibri"/>
        </w:rPr>
        <w:t>w</w:t>
      </w:r>
      <w:r w:rsidRPr="00F157C0">
        <w:rPr>
          <w:rFonts w:ascii="Calibri" w:hAnsi="Calibri" w:cs="Calibri"/>
        </w:rPr>
        <w:t>nioskodawcę postanowień niniejszego Regulaminu.</w:t>
      </w:r>
    </w:p>
    <w:p w14:paraId="3D4F44CD" w14:textId="7E58A2AF" w:rsidR="007254CD" w:rsidRPr="00F157C0" w:rsidRDefault="00C20C94" w:rsidP="006C4C78">
      <w:pPr>
        <w:pStyle w:val="Akapitzlist"/>
        <w:numPr>
          <w:ilvl w:val="0"/>
          <w:numId w:val="16"/>
        </w:numPr>
        <w:spacing w:after="0" w:line="240" w:lineRule="auto"/>
        <w:jc w:val="both"/>
        <w:rPr>
          <w:rFonts w:ascii="Calibri" w:hAnsi="Calibri" w:cs="Calibri"/>
          <w:b/>
          <w:bCs/>
        </w:rPr>
      </w:pPr>
      <w:r w:rsidRPr="00F157C0">
        <w:rPr>
          <w:rFonts w:ascii="Calibri" w:hAnsi="Calibri" w:cs="Calibri"/>
          <w:bCs/>
        </w:rPr>
        <w:t xml:space="preserve">Dokumentacja dotycząca naboru </w:t>
      </w:r>
      <w:r w:rsidR="00E931E1" w:rsidRPr="00F157C0">
        <w:rPr>
          <w:rFonts w:ascii="Calibri" w:hAnsi="Calibri" w:cs="Calibri"/>
          <w:bCs/>
        </w:rPr>
        <w:t xml:space="preserve">oraz wszystkie dokumenty niezbędne do złożenia wniosku </w:t>
      </w:r>
      <w:r w:rsidRPr="00F157C0">
        <w:rPr>
          <w:rFonts w:ascii="Calibri" w:hAnsi="Calibri" w:cs="Calibri"/>
          <w:bCs/>
        </w:rPr>
        <w:t>dostępn</w:t>
      </w:r>
      <w:r w:rsidR="00E931E1" w:rsidRPr="00F157C0">
        <w:rPr>
          <w:rFonts w:ascii="Calibri" w:hAnsi="Calibri" w:cs="Calibri"/>
          <w:bCs/>
        </w:rPr>
        <w:t>e</w:t>
      </w:r>
      <w:r w:rsidRPr="00F157C0">
        <w:rPr>
          <w:rFonts w:ascii="Calibri" w:hAnsi="Calibri" w:cs="Calibri"/>
          <w:bCs/>
        </w:rPr>
        <w:t xml:space="preserve"> </w:t>
      </w:r>
      <w:r w:rsidR="00E931E1" w:rsidRPr="00F157C0">
        <w:rPr>
          <w:rFonts w:ascii="Calibri" w:hAnsi="Calibri" w:cs="Calibri"/>
          <w:bCs/>
        </w:rPr>
        <w:t xml:space="preserve">są </w:t>
      </w:r>
      <w:r w:rsidRPr="00F157C0">
        <w:rPr>
          <w:rFonts w:ascii="Calibri" w:hAnsi="Calibri" w:cs="Calibri"/>
          <w:bCs/>
        </w:rPr>
        <w:t xml:space="preserve">na stronie internetowej </w:t>
      </w:r>
      <w:bookmarkStart w:id="4" w:name="_Hlk216423911"/>
      <w:r w:rsidRPr="00F157C0">
        <w:rPr>
          <w:rFonts w:ascii="Calibri" w:hAnsi="Calibri" w:cs="Calibri"/>
          <w:bCs/>
        </w:rPr>
        <w:t xml:space="preserve">Stowarzyszenia </w:t>
      </w:r>
      <w:r w:rsidR="00944B7B" w:rsidRPr="00F157C0">
        <w:rPr>
          <w:rFonts w:ascii="Calibri" w:hAnsi="Calibri" w:cs="Calibri"/>
          <w:bCs/>
        </w:rPr>
        <w:t>Turystyczne Kaszuby</w:t>
      </w:r>
      <w:r w:rsidRPr="00F157C0">
        <w:rPr>
          <w:rFonts w:ascii="Calibri" w:hAnsi="Calibri" w:cs="Calibri"/>
          <w:bCs/>
        </w:rPr>
        <w:t xml:space="preserve">: </w:t>
      </w:r>
      <w:r w:rsidR="00944B7B" w:rsidRPr="00F157C0">
        <w:rPr>
          <w:rFonts w:ascii="Calibri" w:hAnsi="Calibri" w:cs="Calibri"/>
          <w:bCs/>
        </w:rPr>
        <w:t>www.kaszubylgd.pl</w:t>
      </w:r>
      <w:r w:rsidR="00F0023E" w:rsidRPr="00F157C0">
        <w:rPr>
          <w:rFonts w:ascii="Calibri" w:hAnsi="Calibri" w:cs="Calibri"/>
          <w:bCs/>
        </w:rPr>
        <w:t xml:space="preserve"> </w:t>
      </w:r>
      <w:bookmarkEnd w:id="4"/>
      <w:r w:rsidR="00F0023E" w:rsidRPr="00F157C0">
        <w:rPr>
          <w:rFonts w:ascii="Calibri" w:hAnsi="Calibri" w:cs="Calibri"/>
          <w:bCs/>
        </w:rPr>
        <w:t xml:space="preserve">    </w:t>
      </w:r>
    </w:p>
    <w:p w14:paraId="32A266CC" w14:textId="23638E1A" w:rsidR="000C1647" w:rsidRPr="00F157C0" w:rsidRDefault="000C1647" w:rsidP="006C4C78">
      <w:pPr>
        <w:pStyle w:val="Akapitzlist"/>
        <w:numPr>
          <w:ilvl w:val="0"/>
          <w:numId w:val="16"/>
        </w:numPr>
        <w:spacing w:after="0" w:line="240" w:lineRule="auto"/>
        <w:jc w:val="both"/>
        <w:rPr>
          <w:rFonts w:ascii="Calibri" w:hAnsi="Calibri" w:cs="Calibri"/>
          <w:b/>
          <w:bCs/>
        </w:rPr>
      </w:pPr>
      <w:r w:rsidRPr="00F157C0">
        <w:rPr>
          <w:rFonts w:ascii="Calibri" w:hAnsi="Calibri" w:cs="Calibri"/>
        </w:rPr>
        <w:t>Informacje w kwestiach dotyczących naboru</w:t>
      </w:r>
      <w:r w:rsidR="007C17FB" w:rsidRPr="00F157C0">
        <w:rPr>
          <w:rFonts w:ascii="Calibri" w:hAnsi="Calibri" w:cs="Calibri"/>
        </w:rPr>
        <w:t xml:space="preserve"> </w:t>
      </w:r>
      <w:r w:rsidRPr="00F157C0">
        <w:rPr>
          <w:rFonts w:ascii="Calibri" w:hAnsi="Calibri" w:cs="Calibri"/>
        </w:rPr>
        <w:t xml:space="preserve">udzielane są mailowo oraz telefonicznie: </w:t>
      </w:r>
    </w:p>
    <w:p w14:paraId="16096FDE" w14:textId="19C5712E" w:rsidR="007254CD" w:rsidRPr="00F157C0" w:rsidRDefault="000C1647" w:rsidP="006C4C78">
      <w:pPr>
        <w:pStyle w:val="Akapitzlist"/>
        <w:numPr>
          <w:ilvl w:val="0"/>
          <w:numId w:val="5"/>
        </w:numPr>
        <w:spacing w:after="0" w:line="240" w:lineRule="auto"/>
        <w:jc w:val="both"/>
        <w:rPr>
          <w:rFonts w:ascii="Calibri" w:hAnsi="Calibri" w:cs="Calibri"/>
        </w:rPr>
      </w:pPr>
      <w:r w:rsidRPr="00F157C0">
        <w:rPr>
          <w:rFonts w:ascii="Calibri" w:hAnsi="Calibri" w:cs="Calibri"/>
        </w:rPr>
        <w:t xml:space="preserve">kontakt LGD: </w:t>
      </w:r>
      <w:hyperlink r:id="rId10" w:history="1">
        <w:r w:rsidR="00944B7B" w:rsidRPr="00F157C0">
          <w:rPr>
            <w:rStyle w:val="Hipercze"/>
            <w:rFonts w:ascii="Calibri" w:hAnsi="Calibri" w:cs="Calibri"/>
          </w:rPr>
          <w:t>stk@kaszuby.com.pl</w:t>
        </w:r>
      </w:hyperlink>
      <w:r w:rsidRPr="00F157C0">
        <w:rPr>
          <w:rFonts w:ascii="Calibri" w:hAnsi="Calibri" w:cs="Calibri"/>
        </w:rPr>
        <w:t>, te</w:t>
      </w:r>
      <w:r w:rsidR="00944B7B" w:rsidRPr="00F157C0">
        <w:rPr>
          <w:rFonts w:ascii="Calibri" w:hAnsi="Calibri" w:cs="Calibri"/>
        </w:rPr>
        <w:t>l.: (58) 736 77 88</w:t>
      </w:r>
    </w:p>
    <w:p w14:paraId="0909E98A" w14:textId="031563B4" w:rsidR="00361699" w:rsidRPr="00F157C0" w:rsidRDefault="000C1647" w:rsidP="006C4C78">
      <w:pPr>
        <w:pStyle w:val="Akapitzlist"/>
        <w:numPr>
          <w:ilvl w:val="0"/>
          <w:numId w:val="5"/>
        </w:numPr>
        <w:spacing w:after="0" w:line="240" w:lineRule="auto"/>
        <w:jc w:val="both"/>
        <w:rPr>
          <w:rFonts w:ascii="Calibri" w:hAnsi="Calibri" w:cs="Calibri"/>
        </w:rPr>
      </w:pPr>
      <w:r w:rsidRPr="00F157C0">
        <w:rPr>
          <w:rFonts w:ascii="Calibri" w:hAnsi="Calibri" w:cs="Calibri"/>
        </w:rPr>
        <w:t xml:space="preserve">kontakt DPROW: </w:t>
      </w:r>
      <w:bookmarkStart w:id="5" w:name="_Hlk188944762"/>
      <w:r w:rsidR="00E17086" w:rsidRPr="00F157C0">
        <w:rPr>
          <w:rFonts w:ascii="Calibri" w:hAnsi="Calibri" w:cs="Calibri"/>
        </w:rPr>
        <w:fldChar w:fldCharType="begin"/>
      </w:r>
      <w:r w:rsidR="00E17086" w:rsidRPr="00F157C0">
        <w:rPr>
          <w:rFonts w:ascii="Calibri" w:hAnsi="Calibri" w:cs="Calibri"/>
        </w:rPr>
        <w:instrText xml:space="preserve"> HYPERLINK "mailto:lgdnabory@pomorskie.eu" </w:instrText>
      </w:r>
      <w:r w:rsidR="00E17086" w:rsidRPr="00F157C0">
        <w:rPr>
          <w:rFonts w:ascii="Calibri" w:hAnsi="Calibri" w:cs="Calibri"/>
        </w:rPr>
      </w:r>
      <w:r w:rsidR="00E17086" w:rsidRPr="00F157C0">
        <w:rPr>
          <w:rFonts w:ascii="Calibri" w:hAnsi="Calibri" w:cs="Calibri"/>
        </w:rPr>
        <w:fldChar w:fldCharType="separate"/>
      </w:r>
      <w:r w:rsidR="00E17086" w:rsidRPr="00F157C0">
        <w:rPr>
          <w:rStyle w:val="Hipercze"/>
          <w:rFonts w:ascii="Calibri" w:hAnsi="Calibri" w:cs="Calibri"/>
        </w:rPr>
        <w:t>lgdnabory@pomorskie.eu</w:t>
      </w:r>
      <w:r w:rsidR="00E17086" w:rsidRPr="00F157C0">
        <w:rPr>
          <w:rFonts w:ascii="Calibri" w:hAnsi="Calibri" w:cs="Calibri"/>
        </w:rPr>
        <w:fldChar w:fldCharType="end"/>
      </w:r>
      <w:r w:rsidR="00E17086" w:rsidRPr="00F157C0">
        <w:rPr>
          <w:rFonts w:ascii="Calibri" w:hAnsi="Calibri" w:cs="Calibri"/>
        </w:rPr>
        <w:t>,</w:t>
      </w:r>
      <w:bookmarkEnd w:id="5"/>
      <w:r w:rsidR="00E17086" w:rsidRPr="00F157C0">
        <w:rPr>
          <w:rFonts w:ascii="Calibri" w:hAnsi="Calibri" w:cs="Calibri"/>
        </w:rPr>
        <w:t xml:space="preserve"> tel</w:t>
      </w:r>
      <w:r w:rsidR="007254CD" w:rsidRPr="00F157C0">
        <w:rPr>
          <w:rFonts w:ascii="Calibri" w:hAnsi="Calibri" w:cs="Calibri"/>
        </w:rPr>
        <w:t>.</w:t>
      </w:r>
      <w:r w:rsidR="00E17086" w:rsidRPr="00F157C0">
        <w:rPr>
          <w:rFonts w:ascii="Calibri" w:hAnsi="Calibri" w:cs="Calibri"/>
        </w:rPr>
        <w:t xml:space="preserve">: (58) 32 68 650.  </w:t>
      </w:r>
      <w:r w:rsidRPr="00F157C0">
        <w:rPr>
          <w:rFonts w:ascii="Calibri" w:hAnsi="Calibri" w:cs="Calibri"/>
        </w:rPr>
        <w:t xml:space="preserve"> </w:t>
      </w:r>
    </w:p>
    <w:p w14:paraId="650A57CC" w14:textId="6A582318" w:rsidR="0093034C" w:rsidRPr="00A53771" w:rsidRDefault="0093034C" w:rsidP="00A53771">
      <w:pPr>
        <w:pStyle w:val="Nagwek1"/>
      </w:pPr>
      <w:bookmarkStart w:id="6" w:name="_Toc182855912"/>
      <w:bookmarkStart w:id="7" w:name="_Toc216344061"/>
      <w:bookmarkStart w:id="8" w:name="_Hlk182571937"/>
      <w:r w:rsidRPr="00A53771">
        <w:t>II</w:t>
      </w:r>
      <w:r w:rsidR="00DC5EA3" w:rsidRPr="00A53771">
        <w:t>I</w:t>
      </w:r>
      <w:r w:rsidRPr="00A53771">
        <w:t>. PODSTAWOWE INFORMACJE O NABORZE</w:t>
      </w:r>
      <w:bookmarkEnd w:id="6"/>
      <w:bookmarkEnd w:id="7"/>
    </w:p>
    <w:p w14:paraId="410573A8" w14:textId="55CEB8ED" w:rsidR="0093034C" w:rsidRPr="00A53771" w:rsidRDefault="0093034C" w:rsidP="00A53771">
      <w:pPr>
        <w:pStyle w:val="Nagwek2"/>
      </w:pPr>
      <w:bookmarkStart w:id="9" w:name="_Toc182855913"/>
      <w:bookmarkStart w:id="10" w:name="_Toc216344062"/>
      <w:r w:rsidRPr="00A53771">
        <w:t>A. Instytucja organizująca nabór</w:t>
      </w:r>
      <w:bookmarkEnd w:id="9"/>
      <w:bookmarkEnd w:id="10"/>
    </w:p>
    <w:bookmarkEnd w:id="8"/>
    <w:p w14:paraId="58AA6022" w14:textId="37C3664B"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w:t>
      </w:r>
      <w:bookmarkStart w:id="11" w:name="_Hlk216424645"/>
      <w:r>
        <w:rPr>
          <w:rFonts w:ascii="Calibri" w:hAnsi="Calibri" w:cs="Calibri"/>
        </w:rPr>
        <w:t xml:space="preserve">przez </w:t>
      </w:r>
      <w:r w:rsidR="00944B7B">
        <w:rPr>
          <w:rFonts w:ascii="Calibri" w:hAnsi="Calibri" w:cs="Calibri"/>
          <w:b/>
          <w:bCs/>
        </w:rPr>
        <w:t>Stowarzyszenie Turystyczne Kaszuby,</w:t>
      </w:r>
      <w:r w:rsidR="0093034C" w:rsidRPr="006E66CB">
        <w:rPr>
          <w:rFonts w:ascii="Calibri" w:hAnsi="Calibri" w:cs="Calibri"/>
        </w:rPr>
        <w:t xml:space="preserve"> któr</w:t>
      </w:r>
      <w:r w:rsidR="00944B7B">
        <w:rPr>
          <w:rFonts w:ascii="Calibri" w:hAnsi="Calibri" w:cs="Calibri"/>
        </w:rPr>
        <w:t>e</w:t>
      </w:r>
      <w:r w:rsidR="0093034C" w:rsidRPr="006E66CB">
        <w:rPr>
          <w:rFonts w:ascii="Calibri" w:hAnsi="Calibri" w:cs="Calibri"/>
        </w:rPr>
        <w:t xml:space="preserve"> odpowiedzialn</w:t>
      </w:r>
      <w:r w:rsidR="00944B7B">
        <w:rPr>
          <w:rFonts w:ascii="Calibri" w:hAnsi="Calibri" w:cs="Calibri"/>
        </w:rPr>
        <w:t>e</w:t>
      </w:r>
      <w:r w:rsidR="0093034C" w:rsidRPr="006E66CB">
        <w:rPr>
          <w:rFonts w:ascii="Calibri" w:hAnsi="Calibri" w:cs="Calibri"/>
        </w:rPr>
        <w:t xml:space="preserve">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w:t>
      </w:r>
      <w:bookmarkEnd w:id="11"/>
      <w:r w:rsidR="0093034C" w:rsidRPr="006E66CB">
        <w:rPr>
          <w:rFonts w:ascii="Calibri" w:hAnsi="Calibri" w:cs="Calibri"/>
        </w:rPr>
        <w:t xml:space="preserve">operacji oraz 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Proces oceny projektów koordynowany jest przez ZW, w </w:t>
      </w:r>
      <w:proofErr w:type="gramStart"/>
      <w:r w:rsidRPr="006E66CB">
        <w:rPr>
          <w:rFonts w:ascii="Calibri" w:hAnsi="Calibri" w:cs="Calibri"/>
        </w:rPr>
        <w:t>imieniu</w:t>
      </w:r>
      <w:proofErr w:type="gramEnd"/>
      <w:r w:rsidRPr="006E66CB">
        <w:rPr>
          <w:rFonts w:ascii="Calibri" w:hAnsi="Calibri" w:cs="Calibri"/>
        </w:rPr>
        <w:t xml:space="preserve">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12" w:name="_Toc182855915"/>
      <w:bookmarkStart w:id="13" w:name="_Toc216344063"/>
      <w:r w:rsidRPr="00A53771">
        <w:rPr>
          <w:rStyle w:val="Nagwek2Znak"/>
          <w:b/>
        </w:rPr>
        <w:t>B</w:t>
      </w:r>
      <w:r w:rsidR="00857A3C" w:rsidRPr="00A53771">
        <w:t>. Zakresy wsparcia na wdrażanie LSR, których dotyczy nabór</w:t>
      </w:r>
      <w:r w:rsidR="0046411D" w:rsidRPr="00A53771">
        <w:t xml:space="preserve"> wniosków o wsparcie</w:t>
      </w:r>
      <w:bookmarkEnd w:id="12"/>
      <w:bookmarkEnd w:id="13"/>
    </w:p>
    <w:p w14:paraId="759C99DE" w14:textId="564DAD7D" w:rsidR="004C5DD0" w:rsidRPr="004C5DD0" w:rsidRDefault="0047183C" w:rsidP="004C5DD0">
      <w:pPr>
        <w:spacing w:after="0" w:line="240" w:lineRule="auto"/>
        <w:jc w:val="both"/>
        <w:rPr>
          <w:rFonts w:ascii="Calibri" w:hAnsi="Calibri" w:cs="Calibri"/>
        </w:rPr>
      </w:pPr>
      <w:r w:rsidRPr="00944B7B">
        <w:rPr>
          <w:rFonts w:ascii="Calibri" w:hAnsi="Calibri" w:cs="Calibri"/>
        </w:rPr>
        <w:t xml:space="preserve">Przedmiotem naboru jest </w:t>
      </w:r>
      <w:r w:rsidRPr="00944B7B">
        <w:rPr>
          <w:rFonts w:ascii="Calibri" w:hAnsi="Calibri" w:cs="Calibri"/>
          <w:bCs/>
        </w:rPr>
        <w:t xml:space="preserve">udzielenie dofinansowania projektom z zakresu infrastruktury turystyki w ramach </w:t>
      </w:r>
      <w:r w:rsidRPr="00944B7B">
        <w:rPr>
          <w:rFonts w:ascii="Calibri" w:hAnsi="Calibri" w:cs="Calibri"/>
        </w:rPr>
        <w:t>przedsięwzięcia</w:t>
      </w:r>
      <w:r w:rsidR="00C53E44" w:rsidRPr="00944B7B">
        <w:rPr>
          <w:rFonts w:ascii="Calibri" w:hAnsi="Calibri" w:cs="Calibri"/>
        </w:rPr>
        <w:t xml:space="preserve"> </w:t>
      </w:r>
      <w:r w:rsidR="00944B7B" w:rsidRPr="00944B7B">
        <w:rPr>
          <w:rFonts w:ascii="Calibri" w:hAnsi="Calibri" w:cs="Calibri"/>
        </w:rPr>
        <w:t xml:space="preserve">IV.4. Rozwój publicznej infrastruktury turystycznej </w:t>
      </w:r>
      <w:r w:rsidRPr="00944B7B">
        <w:rPr>
          <w:rFonts w:ascii="Calibri" w:hAnsi="Calibri" w:cs="Calibri"/>
        </w:rPr>
        <w:t xml:space="preserve">objętego Celem </w:t>
      </w:r>
      <w:r w:rsidR="00944B7B" w:rsidRPr="00944B7B">
        <w:rPr>
          <w:rFonts w:ascii="Calibri" w:hAnsi="Calibri" w:cs="Calibri"/>
        </w:rPr>
        <w:t xml:space="preserve">IV.  Wzrost atrakcyjności turystycznej, kulturowej i rekreacyjnej Szwajcarii Kaszubskiej </w:t>
      </w:r>
      <w:r w:rsidRPr="00944B7B">
        <w:rPr>
          <w:rFonts w:ascii="Calibri" w:hAnsi="Calibri" w:cs="Calibri"/>
        </w:rPr>
        <w:t>w ramach Lokalnej Strategii Rozwoju 202</w:t>
      </w:r>
      <w:r w:rsidR="00944B7B" w:rsidRPr="00944B7B">
        <w:rPr>
          <w:rFonts w:ascii="Calibri" w:hAnsi="Calibri" w:cs="Calibri"/>
        </w:rPr>
        <w:t>1</w:t>
      </w:r>
      <w:r w:rsidRPr="00944B7B">
        <w:rPr>
          <w:rFonts w:ascii="Calibri" w:hAnsi="Calibri" w:cs="Calibri"/>
        </w:rPr>
        <w:t>-2027</w:t>
      </w:r>
      <w:r w:rsidR="004C5DD0" w:rsidRPr="00944B7B">
        <w:rPr>
          <w:rFonts w:ascii="Calibri" w:hAnsi="Calibri" w:cs="Calibri"/>
        </w:rPr>
        <w:t xml:space="preserve"> w ramach Działania 6.12 Infrastruktura turystyki – RLKS </w:t>
      </w:r>
      <w:r w:rsidR="00F0023E" w:rsidRPr="00944B7B">
        <w:rPr>
          <w:rFonts w:ascii="Calibri" w:hAnsi="Calibri" w:cs="Calibri"/>
        </w:rPr>
        <w:t xml:space="preserve">w ramach </w:t>
      </w:r>
      <w:r w:rsidR="004C5DD0" w:rsidRPr="00944B7B">
        <w:rPr>
          <w:rFonts w:ascii="Calibri" w:hAnsi="Calibri" w:cs="Calibri"/>
        </w:rPr>
        <w:t>FEP 2021-2027.</w:t>
      </w:r>
      <w:r w:rsidR="004C5DD0" w:rsidRPr="00A4474B">
        <w:rPr>
          <w:rFonts w:ascii="Calibri" w:hAnsi="Calibri" w:cs="Calibri"/>
        </w:rPr>
        <w:t xml:space="preserve"> </w:t>
      </w:r>
    </w:p>
    <w:p w14:paraId="4322F3D6" w14:textId="087D8D34" w:rsidR="004C5DD0" w:rsidRPr="00A53771" w:rsidRDefault="004C5DD0" w:rsidP="00A53771">
      <w:pPr>
        <w:pStyle w:val="Nagwek2"/>
        <w:rPr>
          <w:rStyle w:val="Nagwek2Znak"/>
          <w:b/>
        </w:rPr>
      </w:pPr>
      <w:bookmarkStart w:id="14" w:name="_Toc216344064"/>
      <w:r w:rsidRPr="00A53771">
        <w:rPr>
          <w:rStyle w:val="Nagwek2Znak"/>
          <w:b/>
        </w:rPr>
        <w:t>C. Typy projektów objęte naborem</w:t>
      </w:r>
      <w:bookmarkEnd w:id="14"/>
    </w:p>
    <w:p w14:paraId="4E98331E" w14:textId="77777777" w:rsidR="00944B7B" w:rsidRDefault="0047183C" w:rsidP="004C5DD0">
      <w:pPr>
        <w:spacing w:after="0" w:line="240" w:lineRule="auto"/>
        <w:jc w:val="both"/>
        <w:rPr>
          <w:rFonts w:ascii="Calibri" w:hAnsi="Calibri" w:cs="Calibri"/>
        </w:rPr>
      </w:pPr>
      <w:r w:rsidRPr="004C5DD0">
        <w:rPr>
          <w:rFonts w:ascii="Calibri" w:hAnsi="Calibri" w:cs="Calibri"/>
        </w:rPr>
        <w:t>W ramach naboru wsparciem zostaną objęte projekty dotyczące</w:t>
      </w:r>
      <w:r w:rsidR="00A4474B" w:rsidRPr="004C5DD0">
        <w:rPr>
          <w:rFonts w:ascii="Calibri" w:hAnsi="Calibri" w:cs="Calibri"/>
        </w:rPr>
        <w:t xml:space="preserve"> </w:t>
      </w:r>
      <w:bookmarkStart w:id="15" w:name="_Hlk188573409"/>
    </w:p>
    <w:bookmarkEnd w:id="15"/>
    <w:p w14:paraId="2564F38C" w14:textId="77777777" w:rsidR="00944B7B" w:rsidRPr="006E21D9" w:rsidRDefault="00944B7B" w:rsidP="00944B7B">
      <w:pPr>
        <w:spacing w:after="0" w:line="240" w:lineRule="auto"/>
        <w:jc w:val="both"/>
        <w:rPr>
          <w:rFonts w:ascii="Calibri" w:hAnsi="Calibri" w:cs="Calibri"/>
        </w:rPr>
      </w:pPr>
      <w:r w:rsidRPr="006E21D9">
        <w:rPr>
          <w:rFonts w:ascii="Calibri" w:hAnsi="Calibri" w:cs="Calibri"/>
        </w:rPr>
        <w:t xml:space="preserve">1.  Rozwoju infrastruktury bezpiecznych kąpielisk w szczególności: </w:t>
      </w:r>
    </w:p>
    <w:p w14:paraId="2CE00A8B" w14:textId="77777777" w:rsidR="00944B7B" w:rsidRPr="006E21D9" w:rsidRDefault="00944B7B" w:rsidP="00944B7B">
      <w:pPr>
        <w:pStyle w:val="Akapitzlist"/>
        <w:numPr>
          <w:ilvl w:val="0"/>
          <w:numId w:val="3"/>
        </w:numPr>
        <w:spacing w:after="0" w:line="240" w:lineRule="auto"/>
        <w:ind w:left="709" w:hanging="294"/>
        <w:jc w:val="both"/>
        <w:rPr>
          <w:rFonts w:ascii="Calibri" w:hAnsi="Calibri" w:cs="Calibri"/>
        </w:rPr>
      </w:pPr>
      <w:r w:rsidRPr="006E21D9">
        <w:rPr>
          <w:rFonts w:ascii="Calibri" w:hAnsi="Calibri" w:cs="Calibri"/>
        </w:rPr>
        <w:lastRenderedPageBreak/>
        <w:t xml:space="preserve">budowy, rozbudowy, przebudowy albo innych robót budowlanych infrastruktury kąpielisk (w tym dostosowania jej dla osób ze szczególnymi potrzebami); </w:t>
      </w:r>
    </w:p>
    <w:p w14:paraId="2A013151" w14:textId="77777777" w:rsidR="00944B7B" w:rsidRPr="006E21D9" w:rsidRDefault="00944B7B" w:rsidP="00944B7B">
      <w:pPr>
        <w:pStyle w:val="Akapitzlist"/>
        <w:numPr>
          <w:ilvl w:val="0"/>
          <w:numId w:val="3"/>
        </w:numPr>
        <w:spacing w:after="0" w:line="240" w:lineRule="auto"/>
        <w:ind w:left="709" w:hanging="294"/>
        <w:jc w:val="both"/>
        <w:rPr>
          <w:rFonts w:ascii="Calibri" w:hAnsi="Calibri" w:cs="Calibri"/>
        </w:rPr>
      </w:pPr>
      <w:r w:rsidRPr="006E21D9">
        <w:rPr>
          <w:rFonts w:ascii="Calibri" w:hAnsi="Calibri" w:cs="Calibri"/>
        </w:rPr>
        <w:t xml:space="preserve">zagospodarowania plaż (place zabaw, siłownie zewnętrzne, zejścia, wiaty, miejsca na ognisko itp.); </w:t>
      </w:r>
    </w:p>
    <w:p w14:paraId="0ACDBA75" w14:textId="77777777" w:rsidR="00944B7B" w:rsidRPr="006E21D9" w:rsidRDefault="00944B7B" w:rsidP="00944B7B">
      <w:pPr>
        <w:pStyle w:val="Akapitzlist"/>
        <w:numPr>
          <w:ilvl w:val="0"/>
          <w:numId w:val="3"/>
        </w:numPr>
        <w:spacing w:after="0" w:line="240" w:lineRule="auto"/>
        <w:ind w:left="709" w:hanging="294"/>
        <w:jc w:val="both"/>
        <w:rPr>
          <w:rFonts w:ascii="Calibri" w:hAnsi="Calibri" w:cs="Calibri"/>
        </w:rPr>
      </w:pPr>
      <w:r w:rsidRPr="006E21D9">
        <w:rPr>
          <w:rFonts w:ascii="Calibri" w:hAnsi="Calibri" w:cs="Calibri"/>
        </w:rPr>
        <w:t xml:space="preserve">budowy, rozbudowy, przebudowy albo innych robót budowlanych związanych z magazynami sprzętu wodnego i sanitariatami; </w:t>
      </w:r>
    </w:p>
    <w:p w14:paraId="1176DFAA" w14:textId="77777777" w:rsidR="00944B7B" w:rsidRPr="006E21D9" w:rsidRDefault="00944B7B" w:rsidP="00944B7B">
      <w:pPr>
        <w:pStyle w:val="Akapitzlist"/>
        <w:numPr>
          <w:ilvl w:val="0"/>
          <w:numId w:val="3"/>
        </w:numPr>
        <w:spacing w:after="0" w:line="240" w:lineRule="auto"/>
        <w:ind w:left="709" w:hanging="294"/>
        <w:jc w:val="both"/>
        <w:rPr>
          <w:rFonts w:ascii="Calibri" w:hAnsi="Calibri" w:cs="Calibri"/>
        </w:rPr>
      </w:pPr>
      <w:r w:rsidRPr="006E21D9">
        <w:rPr>
          <w:rFonts w:ascii="Calibri" w:hAnsi="Calibri" w:cs="Calibri"/>
        </w:rPr>
        <w:t>utworzenia miejsc do wypoczynku oraz stanowisk dla ratowników wodnych;</w:t>
      </w:r>
    </w:p>
    <w:p w14:paraId="186F4956" w14:textId="77777777" w:rsidR="00944B7B" w:rsidRPr="006E21D9" w:rsidRDefault="00944B7B" w:rsidP="00944B7B">
      <w:pPr>
        <w:pStyle w:val="Akapitzlist"/>
        <w:numPr>
          <w:ilvl w:val="0"/>
          <w:numId w:val="3"/>
        </w:numPr>
        <w:spacing w:after="0" w:line="240" w:lineRule="auto"/>
        <w:ind w:left="709" w:hanging="294"/>
        <w:jc w:val="both"/>
        <w:rPr>
          <w:rFonts w:ascii="Calibri" w:hAnsi="Calibri" w:cs="Calibri"/>
        </w:rPr>
      </w:pPr>
      <w:r w:rsidRPr="006E21D9">
        <w:rPr>
          <w:rFonts w:ascii="Calibri" w:hAnsi="Calibri" w:cs="Calibri"/>
        </w:rPr>
        <w:t xml:space="preserve">zakupu niezbędnego sprzętu ratowniczego/ratunkowego oraz monitoringu.  </w:t>
      </w:r>
    </w:p>
    <w:p w14:paraId="005D3426" w14:textId="77777777" w:rsidR="00944B7B" w:rsidRPr="006E21D9" w:rsidRDefault="00944B7B" w:rsidP="00944B7B">
      <w:pPr>
        <w:spacing w:after="0" w:line="240" w:lineRule="auto"/>
        <w:jc w:val="both"/>
        <w:rPr>
          <w:rFonts w:ascii="Calibri" w:hAnsi="Calibri" w:cs="Calibri"/>
        </w:rPr>
      </w:pPr>
      <w:r w:rsidRPr="006E21D9">
        <w:rPr>
          <w:rFonts w:ascii="Calibri" w:hAnsi="Calibri" w:cs="Calibri"/>
        </w:rPr>
        <w:t xml:space="preserve">2. Rozwoju infrastruktury szlaków konnych w postaci wsparcia, w szczególności: </w:t>
      </w:r>
    </w:p>
    <w:p w14:paraId="12A6495C" w14:textId="77777777" w:rsidR="00944B7B" w:rsidRPr="006E21D9" w:rsidRDefault="00944B7B" w:rsidP="00944B7B">
      <w:pPr>
        <w:pStyle w:val="Akapitzlist"/>
        <w:numPr>
          <w:ilvl w:val="0"/>
          <w:numId w:val="70"/>
        </w:numPr>
        <w:spacing w:after="0" w:line="240" w:lineRule="auto"/>
        <w:ind w:hanging="294"/>
        <w:jc w:val="both"/>
        <w:rPr>
          <w:rFonts w:ascii="Calibri" w:hAnsi="Calibri" w:cs="Calibri"/>
        </w:rPr>
      </w:pPr>
      <w:r w:rsidRPr="006E21D9">
        <w:rPr>
          <w:rFonts w:ascii="Calibri" w:hAnsi="Calibri" w:cs="Calibri"/>
        </w:rPr>
        <w:t xml:space="preserve">wyznaczenia oraz wykonania nowych albo modernizacji istniejących szlaków konnych oraz oznakowania; </w:t>
      </w:r>
    </w:p>
    <w:p w14:paraId="105900B4" w14:textId="77777777" w:rsidR="00944B7B" w:rsidRPr="006E21D9" w:rsidRDefault="00944B7B" w:rsidP="00944B7B">
      <w:pPr>
        <w:pStyle w:val="Akapitzlist"/>
        <w:numPr>
          <w:ilvl w:val="0"/>
          <w:numId w:val="70"/>
        </w:numPr>
        <w:spacing w:after="0" w:line="240" w:lineRule="auto"/>
        <w:ind w:hanging="294"/>
        <w:jc w:val="both"/>
        <w:rPr>
          <w:rFonts w:ascii="Calibri" w:hAnsi="Calibri" w:cs="Calibri"/>
        </w:rPr>
      </w:pPr>
      <w:r w:rsidRPr="006E21D9">
        <w:rPr>
          <w:rFonts w:ascii="Calibri" w:hAnsi="Calibri" w:cs="Calibri"/>
        </w:rPr>
        <w:t>budowy albo modernizacji miejsc popasu na trasach.</w:t>
      </w:r>
    </w:p>
    <w:p w14:paraId="50631594" w14:textId="7909F186" w:rsidR="008D32EE" w:rsidRPr="00944B7B" w:rsidRDefault="00944B7B" w:rsidP="00944B7B">
      <w:pPr>
        <w:spacing w:after="0" w:line="240" w:lineRule="auto"/>
        <w:jc w:val="both"/>
        <w:rPr>
          <w:rFonts w:ascii="Calibri" w:hAnsi="Calibri" w:cs="Calibri"/>
        </w:rPr>
      </w:pPr>
      <w:r w:rsidRPr="006E21D9">
        <w:rPr>
          <w:rFonts w:ascii="Calibri" w:hAnsi="Calibri" w:cs="Calibri"/>
        </w:rPr>
        <w:t>3. Rozwoju infrastruktury tras i szlaków rowerowych w postaci wsparcia budowy, rozbudowy lub modernizacji elementów infrastruktury rowerowej służącej zwiększeniu bezpieczeństwa, zachowaniu ciągłości lub uzupełnieniu istniejących luk w przebiegach tras rowerowych na lokalnych odcinkach udostępniających atrakcje turystyczne i kulturowe oraz wspierających trasy rowerowe o znaczeniu co najmniej regionalnym.</w:t>
      </w:r>
      <w:r w:rsidR="008D32EE" w:rsidRPr="00944B7B">
        <w:rPr>
          <w:rFonts w:ascii="Calibri" w:hAnsi="Calibri" w:cs="Calibri"/>
        </w:rPr>
        <w:t xml:space="preserve"> </w:t>
      </w:r>
    </w:p>
    <w:p w14:paraId="6B9AE2B1" w14:textId="7634E65B" w:rsidR="00A4474B" w:rsidRDefault="00190BDD" w:rsidP="00A4474B">
      <w:pPr>
        <w:spacing w:after="0" w:line="240" w:lineRule="auto"/>
        <w:jc w:val="both"/>
        <w:rPr>
          <w:rFonts w:ascii="Calibri" w:hAnsi="Calibri" w:cs="Calibri"/>
        </w:rPr>
      </w:pPr>
      <w:bookmarkStart w:id="16" w:name="_Toc182855916"/>
      <w:r>
        <w:rPr>
          <w:rFonts w:ascii="Calibri" w:hAnsi="Calibri" w:cs="Calibri"/>
        </w:rPr>
        <w:t xml:space="preserve">    - zgodnie z typ</w:t>
      </w:r>
      <w:r w:rsidR="004C5DD0">
        <w:rPr>
          <w:rFonts w:ascii="Calibri" w:hAnsi="Calibri" w:cs="Calibri"/>
        </w:rPr>
        <w:t xml:space="preserve">ami </w:t>
      </w:r>
      <w:r>
        <w:rPr>
          <w:rFonts w:ascii="Calibri" w:hAnsi="Calibri" w:cs="Calibri"/>
        </w:rPr>
        <w:t>projektów</w:t>
      </w:r>
      <w:r w:rsidR="004C5DD0">
        <w:rPr>
          <w:rFonts w:ascii="Calibri" w:hAnsi="Calibri" w:cs="Calibri"/>
        </w:rPr>
        <w:t xml:space="preserve"> </w:t>
      </w:r>
      <w:r w:rsidR="00A4474B" w:rsidRPr="00A4474B">
        <w:rPr>
          <w:rFonts w:ascii="Calibri" w:hAnsi="Calibri" w:cs="Calibri"/>
        </w:rPr>
        <w:t>wskazanym</w:t>
      </w:r>
      <w:r w:rsidR="004C5DD0">
        <w:rPr>
          <w:rFonts w:ascii="Calibri" w:hAnsi="Calibri" w:cs="Calibri"/>
        </w:rPr>
        <w:t>i</w:t>
      </w:r>
      <w:r w:rsidR="00A4474B" w:rsidRPr="00A4474B">
        <w:rPr>
          <w:rFonts w:ascii="Calibri" w:hAnsi="Calibri" w:cs="Calibri"/>
        </w:rPr>
        <w:t xml:space="preserve"> w SZOP dla </w:t>
      </w:r>
      <w:r w:rsidR="00FE1F4E">
        <w:rPr>
          <w:rFonts w:ascii="Calibri" w:hAnsi="Calibri" w:cs="Calibri"/>
        </w:rPr>
        <w:t>D</w:t>
      </w:r>
      <w:r w:rsidR="00A4474B" w:rsidRPr="00A4474B">
        <w:rPr>
          <w:rFonts w:ascii="Calibri" w:hAnsi="Calibri" w:cs="Calibri"/>
        </w:rPr>
        <w:t xml:space="preserve">ziałania </w:t>
      </w:r>
      <w:r w:rsidR="00A4474B" w:rsidRPr="00FE1F4E">
        <w:rPr>
          <w:rFonts w:ascii="Calibri" w:hAnsi="Calibri" w:cs="Calibri"/>
        </w:rPr>
        <w:t>6.12</w:t>
      </w:r>
      <w:r w:rsidR="00A4474B" w:rsidRPr="00A4474B">
        <w:rPr>
          <w:rFonts w:ascii="Calibri" w:hAnsi="Calibri" w:cs="Calibri"/>
        </w:rPr>
        <w:t xml:space="preserve"> Infrastruktura turystyki – RLKS</w:t>
      </w:r>
      <w:r w:rsidR="00FE1F4E">
        <w:rPr>
          <w:rFonts w:ascii="Calibri" w:hAnsi="Calibri" w:cs="Calibri"/>
        </w:rPr>
        <w:t xml:space="preserve">. </w:t>
      </w:r>
    </w:p>
    <w:p w14:paraId="4031DDE0" w14:textId="6B5F3123" w:rsidR="007D7562" w:rsidRPr="00A53771" w:rsidRDefault="00FE1F4E" w:rsidP="00A53771">
      <w:pPr>
        <w:pStyle w:val="Nagwek2"/>
      </w:pPr>
      <w:bookmarkStart w:id="17" w:name="_Toc216344065"/>
      <w:r w:rsidRPr="00A53771">
        <w:t>D</w:t>
      </w:r>
      <w:r w:rsidR="007D7562" w:rsidRPr="00A53771">
        <w:t>. Podmioty uprawnione do ubiegania się o dofinansowanie</w:t>
      </w:r>
      <w:bookmarkEnd w:id="17"/>
      <w:r w:rsidR="007D7562" w:rsidRPr="00A53771">
        <w:t xml:space="preserve"> </w:t>
      </w:r>
    </w:p>
    <w:p w14:paraId="67455082" w14:textId="3E582F58" w:rsidR="00A6586D" w:rsidRPr="00944B7B" w:rsidRDefault="00AA3C14" w:rsidP="006C4C78">
      <w:pPr>
        <w:pStyle w:val="Akapitzlist"/>
        <w:numPr>
          <w:ilvl w:val="0"/>
          <w:numId w:val="17"/>
        </w:numPr>
        <w:spacing w:after="0" w:line="240" w:lineRule="auto"/>
        <w:ind w:left="567" w:hanging="425"/>
        <w:jc w:val="both"/>
        <w:rPr>
          <w:rFonts w:ascii="Calibri" w:hAnsi="Calibri" w:cs="Calibri"/>
        </w:rPr>
      </w:pPr>
      <w:r w:rsidRPr="00944B7B">
        <w:rPr>
          <w:rFonts w:ascii="Calibri" w:hAnsi="Calibri" w:cs="Calibri"/>
        </w:rPr>
        <w:t xml:space="preserve">O </w:t>
      </w:r>
      <w:r w:rsidR="00A6586D" w:rsidRPr="00944B7B">
        <w:rPr>
          <w:rFonts w:ascii="Calibri" w:hAnsi="Calibri" w:cs="Calibri"/>
        </w:rPr>
        <w:t xml:space="preserve">dofinansowanie w ramach naboru mogą ubiegać się następujące podmioty: </w:t>
      </w:r>
    </w:p>
    <w:p w14:paraId="692E8C2D" w14:textId="43F47A44" w:rsidR="00A6586D" w:rsidRPr="00944B7B" w:rsidRDefault="00A6586D" w:rsidP="006C4C78">
      <w:pPr>
        <w:pStyle w:val="Akapitzlist"/>
        <w:numPr>
          <w:ilvl w:val="0"/>
          <w:numId w:val="9"/>
        </w:numPr>
        <w:spacing w:after="0" w:line="240" w:lineRule="auto"/>
        <w:ind w:left="709" w:hanging="295"/>
        <w:jc w:val="both"/>
        <w:rPr>
          <w:rFonts w:ascii="Calibri" w:hAnsi="Calibri" w:cs="Calibri"/>
        </w:rPr>
      </w:pPr>
      <w:r w:rsidRPr="00944B7B">
        <w:rPr>
          <w:rFonts w:ascii="Calibri" w:hAnsi="Calibri" w:cs="Calibri"/>
        </w:rPr>
        <w:t>Jednostki Samorządu Terytorialnego</w:t>
      </w:r>
      <w:r w:rsidR="004B5B71">
        <w:rPr>
          <w:rFonts w:ascii="Calibri" w:hAnsi="Calibri" w:cs="Calibri"/>
        </w:rPr>
        <w:t>.</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5EBDFC31" w:rsidR="00127284" w:rsidRPr="00491EB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r. </w:t>
      </w:r>
      <w:r w:rsidR="00673148" w:rsidRPr="00491EBC">
        <w:rPr>
          <w:rFonts w:ascii="Calibri" w:hAnsi="Calibri" w:cs="Calibri"/>
        </w:rPr>
        <w:t xml:space="preserve">o </w:t>
      </w:r>
      <w:r w:rsidR="00081B03" w:rsidRPr="00491EBC">
        <w:rPr>
          <w:rFonts w:ascii="Calibri" w:hAnsi="Calibri" w:cs="Calibri"/>
        </w:rPr>
        <w:t xml:space="preserve">skutkach powierzania wykonywania pracy </w:t>
      </w:r>
      <w:r w:rsidR="00673148" w:rsidRPr="00491EBC">
        <w:rPr>
          <w:rFonts w:ascii="Calibri" w:hAnsi="Calibri" w:cs="Calibri"/>
        </w:rPr>
        <w:t>cudzoziemc</w:t>
      </w:r>
      <w:r w:rsidR="00081B03" w:rsidRPr="00491EBC">
        <w:rPr>
          <w:rFonts w:ascii="Calibri" w:hAnsi="Calibri" w:cs="Calibri"/>
        </w:rPr>
        <w:t>om</w:t>
      </w:r>
      <w:r w:rsidR="0082242B" w:rsidRPr="00491EBC">
        <w:rPr>
          <w:rFonts w:ascii="Calibri" w:hAnsi="Calibri" w:cs="Calibri"/>
        </w:rPr>
        <w:t xml:space="preserve"> przebywającym wbrew przepisom na terytorium Rzeczypospolitej Polskiej, </w:t>
      </w:r>
      <w:r w:rsidR="009D5889" w:rsidRPr="00491EBC">
        <w:rPr>
          <w:rFonts w:ascii="Calibri" w:hAnsi="Calibri" w:cs="Calibri"/>
        </w:rPr>
        <w:t xml:space="preserve"> </w:t>
      </w:r>
      <w:r w:rsidR="00673148" w:rsidRPr="00491EBC">
        <w:rPr>
          <w:rFonts w:ascii="Calibri" w:hAnsi="Calibri" w:cs="Calibri"/>
        </w:rPr>
        <w:t xml:space="preserve"> </w:t>
      </w:r>
    </w:p>
    <w:p w14:paraId="2E44A234" w14:textId="55EC24DA"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081B0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081B03">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5E13FB0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8162E8">
        <w:rPr>
          <w:rFonts w:ascii="Calibri" w:hAnsi="Calibri" w:cs="Calibri"/>
        </w:rPr>
        <w:t>8</w:t>
      </w:r>
      <w:r w:rsidRPr="00F14B91">
        <w:rPr>
          <w:rFonts w:ascii="Calibri" w:hAnsi="Calibri" w:cs="Calibri"/>
        </w:rPr>
        <w:t xml:space="preserve"> i 14</w:t>
      </w:r>
      <w:r w:rsidR="008162E8">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18" w:name="_Toc216344066"/>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8"/>
      <w:r w:rsidR="00D61CBD" w:rsidRPr="00A53771">
        <w:t xml:space="preserve"> </w:t>
      </w:r>
      <w:bookmarkEnd w:id="16"/>
    </w:p>
    <w:p w14:paraId="77D6C6BA" w14:textId="4F6D4D28" w:rsidR="00D911E5" w:rsidRPr="005017EB" w:rsidRDefault="00A04965" w:rsidP="006C4C78">
      <w:pPr>
        <w:pStyle w:val="Akapitzlist"/>
        <w:numPr>
          <w:ilvl w:val="0"/>
          <w:numId w:val="7"/>
        </w:numPr>
        <w:spacing w:after="0" w:line="240" w:lineRule="auto"/>
        <w:ind w:left="567" w:hanging="425"/>
        <w:jc w:val="both"/>
        <w:rPr>
          <w:rFonts w:ascii="Calibri" w:hAnsi="Calibri" w:cs="Calibri"/>
        </w:rPr>
      </w:pPr>
      <w:r w:rsidRPr="005017EB">
        <w:rPr>
          <w:rFonts w:ascii="Calibri" w:hAnsi="Calibri" w:cs="Calibri"/>
          <w:bCs/>
        </w:rPr>
        <w:t xml:space="preserve">LGD </w:t>
      </w:r>
      <w:r w:rsidR="00252D5A" w:rsidRPr="005017EB">
        <w:rPr>
          <w:rFonts w:ascii="Calibri" w:hAnsi="Calibri" w:cs="Calibri"/>
          <w:bCs/>
        </w:rPr>
        <w:t>przeznacz</w:t>
      </w:r>
      <w:r w:rsidRPr="005017EB">
        <w:rPr>
          <w:rFonts w:ascii="Calibri" w:hAnsi="Calibri" w:cs="Calibri"/>
          <w:bCs/>
        </w:rPr>
        <w:t>a</w:t>
      </w:r>
      <w:r w:rsidR="00252D5A" w:rsidRPr="005017EB">
        <w:rPr>
          <w:rFonts w:ascii="Calibri" w:hAnsi="Calibri" w:cs="Calibri"/>
          <w:bCs/>
        </w:rPr>
        <w:t xml:space="preserve"> na dofinansowanie projektów w naborze</w:t>
      </w:r>
      <w:r w:rsidR="00252D5A" w:rsidRPr="005017EB">
        <w:rPr>
          <w:rFonts w:ascii="Calibri" w:hAnsi="Calibri" w:cs="Calibri"/>
          <w:b/>
          <w:bCs/>
        </w:rPr>
        <w:t xml:space="preserve"> </w:t>
      </w:r>
      <w:r w:rsidR="005017EB" w:rsidRPr="005017EB">
        <w:rPr>
          <w:rFonts w:ascii="Calibri" w:hAnsi="Calibri" w:cs="Calibri"/>
          <w:b/>
        </w:rPr>
        <w:t>3 306 056,39</w:t>
      </w:r>
      <w:r w:rsidR="00B80417" w:rsidRPr="005017EB">
        <w:rPr>
          <w:rFonts w:ascii="Calibri" w:hAnsi="Calibri" w:cs="Calibri"/>
          <w:b/>
        </w:rPr>
        <w:t xml:space="preserve"> zł</w:t>
      </w:r>
      <w:r w:rsidR="00B80417" w:rsidRPr="005017EB">
        <w:rPr>
          <w:rFonts w:ascii="Calibri" w:hAnsi="Calibri" w:cs="Calibri"/>
        </w:rPr>
        <w:t xml:space="preserve"> (słownie: </w:t>
      </w:r>
      <w:r w:rsidR="005017EB" w:rsidRPr="005017EB">
        <w:rPr>
          <w:rFonts w:ascii="Calibri" w:hAnsi="Calibri" w:cs="Calibri"/>
        </w:rPr>
        <w:t>trzy</w:t>
      </w:r>
      <w:r w:rsidR="00B80417" w:rsidRPr="005017EB">
        <w:rPr>
          <w:rFonts w:ascii="Calibri" w:hAnsi="Calibri" w:cs="Calibri"/>
        </w:rPr>
        <w:t xml:space="preserve"> miliony </w:t>
      </w:r>
      <w:r w:rsidR="005017EB" w:rsidRPr="005017EB">
        <w:rPr>
          <w:rFonts w:ascii="Calibri" w:hAnsi="Calibri" w:cs="Calibri"/>
        </w:rPr>
        <w:t>trzysta sześć</w:t>
      </w:r>
      <w:r w:rsidR="00B80417" w:rsidRPr="005017EB">
        <w:rPr>
          <w:rFonts w:ascii="Calibri" w:hAnsi="Calibri" w:cs="Calibri"/>
        </w:rPr>
        <w:t xml:space="preserve"> tysięcy</w:t>
      </w:r>
      <w:r w:rsidR="005017EB" w:rsidRPr="005017EB">
        <w:rPr>
          <w:rFonts w:ascii="Calibri" w:hAnsi="Calibri" w:cs="Calibri"/>
        </w:rPr>
        <w:t xml:space="preserve"> pięćdziesiąt sześć złotych</w:t>
      </w:r>
      <w:r w:rsidR="00B80417" w:rsidRPr="005017EB">
        <w:rPr>
          <w:rFonts w:ascii="Calibri" w:hAnsi="Calibri" w:cs="Calibri"/>
        </w:rPr>
        <w:t xml:space="preserve"> </w:t>
      </w:r>
      <w:r w:rsidR="005017EB" w:rsidRPr="005017EB">
        <w:rPr>
          <w:rFonts w:ascii="Calibri" w:hAnsi="Calibri" w:cs="Calibri"/>
        </w:rPr>
        <w:t>39/100</w:t>
      </w:r>
      <w:r w:rsidR="00B80417" w:rsidRPr="005017EB">
        <w:rPr>
          <w:rFonts w:ascii="Calibri" w:hAnsi="Calibri" w:cs="Calibri"/>
        </w:rPr>
        <w:t>)</w:t>
      </w:r>
      <w:r w:rsidR="00D911E5" w:rsidRPr="005017EB">
        <w:rPr>
          <w:rFonts w:ascii="Calibri" w:hAnsi="Calibri" w:cs="Calibri"/>
        </w:rPr>
        <w:t xml:space="preserve">, stanowiących wkład </w:t>
      </w:r>
      <w:r w:rsidR="00D911E5" w:rsidRPr="005017EB">
        <w:rPr>
          <w:rFonts w:ascii="Calibri" w:hAnsi="Calibri" w:cs="Calibri"/>
          <w:b/>
        </w:rPr>
        <w:t xml:space="preserve">środków </w:t>
      </w:r>
      <w:r w:rsidR="005017EB" w:rsidRPr="005017EB">
        <w:rPr>
          <w:rFonts w:ascii="Calibri" w:hAnsi="Calibri" w:cs="Calibri"/>
          <w:b/>
        </w:rPr>
        <w:t>EFRR</w:t>
      </w:r>
      <w:r w:rsidR="005017EB">
        <w:rPr>
          <w:rFonts w:ascii="Calibri" w:hAnsi="Calibri" w:cs="Calibri"/>
          <w:b/>
        </w:rPr>
        <w:t>,</w:t>
      </w:r>
      <w:r w:rsidR="005017EB" w:rsidRPr="005017EB">
        <w:rPr>
          <w:rFonts w:ascii="Calibri" w:hAnsi="Calibri" w:cs="Calibri"/>
          <w:b/>
        </w:rPr>
        <w:t xml:space="preserve"> </w:t>
      </w:r>
      <w:r w:rsidR="005017EB" w:rsidRPr="005017EB">
        <w:rPr>
          <w:rFonts w:ascii="Calibri" w:hAnsi="Calibri" w:cs="Calibri"/>
        </w:rPr>
        <w:t>tj.</w:t>
      </w:r>
      <w:r w:rsidR="00B80417" w:rsidRPr="005017EB">
        <w:rPr>
          <w:rFonts w:ascii="Calibri" w:hAnsi="Calibri" w:cs="Calibri"/>
        </w:rPr>
        <w:t xml:space="preserve"> </w:t>
      </w:r>
      <w:r w:rsidR="005017EB" w:rsidRPr="005017EB">
        <w:rPr>
          <w:rFonts w:ascii="Calibri" w:hAnsi="Calibri" w:cs="Calibri"/>
        </w:rPr>
        <w:t>782 257,86</w:t>
      </w:r>
      <w:r w:rsidR="00B80417" w:rsidRPr="005017EB">
        <w:rPr>
          <w:rFonts w:ascii="Calibri" w:hAnsi="Calibri" w:cs="Calibri"/>
        </w:rPr>
        <w:t xml:space="preserve"> euro</w:t>
      </w:r>
      <w:r w:rsidR="005017EB">
        <w:rPr>
          <w:rFonts w:ascii="Calibri" w:hAnsi="Calibri" w:cs="Calibri"/>
        </w:rPr>
        <w:t>.</w:t>
      </w:r>
      <w:r w:rsidR="00B80417" w:rsidRPr="005017EB">
        <w:rPr>
          <w:rFonts w:ascii="Calibri" w:hAnsi="Calibri" w:cs="Calibri"/>
        </w:rPr>
        <w:t xml:space="preserve"> </w:t>
      </w:r>
    </w:p>
    <w:p w14:paraId="483287FC" w14:textId="0A7F5DD1" w:rsidR="009869FF" w:rsidRPr="005017EB" w:rsidRDefault="00D911E5" w:rsidP="006C4C78">
      <w:pPr>
        <w:pStyle w:val="Akapitzlist"/>
        <w:numPr>
          <w:ilvl w:val="0"/>
          <w:numId w:val="7"/>
        </w:numPr>
        <w:spacing w:after="0" w:line="240" w:lineRule="auto"/>
        <w:ind w:left="567" w:hanging="425"/>
        <w:jc w:val="both"/>
        <w:rPr>
          <w:rFonts w:ascii="Calibri" w:hAnsi="Calibri" w:cs="Calibri"/>
        </w:rPr>
      </w:pPr>
      <w:r w:rsidRPr="005017EB">
        <w:rPr>
          <w:rFonts w:ascii="Calibri" w:hAnsi="Calibri" w:cs="Calibri"/>
        </w:rPr>
        <w:t>Kwota przeznaczona na dofinansowanie projektów w naborze wynika z przeliczenia alokacji określonej w euro przeznaczonej na dofinansowanie projektów w niniejszym naborze, tj.</w:t>
      </w:r>
      <w:r w:rsidRPr="005017EB">
        <w:rPr>
          <w:rFonts w:ascii="Calibri" w:hAnsi="Calibri" w:cs="Calibri"/>
          <w:b/>
        </w:rPr>
        <w:t xml:space="preserve"> </w:t>
      </w:r>
      <w:r w:rsidR="005017EB" w:rsidRPr="005017EB">
        <w:rPr>
          <w:rFonts w:ascii="Calibri" w:hAnsi="Calibri" w:cs="Calibri"/>
          <w:b/>
          <w:bCs/>
        </w:rPr>
        <w:t>782 257,86</w:t>
      </w:r>
      <w:r w:rsidR="005017EB" w:rsidRPr="005017EB">
        <w:rPr>
          <w:rFonts w:ascii="Calibri" w:hAnsi="Calibri" w:cs="Calibri"/>
        </w:rPr>
        <w:t xml:space="preserve"> </w:t>
      </w:r>
      <w:r w:rsidRPr="005017EB">
        <w:rPr>
          <w:rFonts w:ascii="Calibri" w:hAnsi="Calibri" w:cs="Calibri"/>
          <w:b/>
        </w:rPr>
        <w:t>euro</w:t>
      </w:r>
      <w:r w:rsidRPr="005017EB">
        <w:rPr>
          <w:rFonts w:ascii="Calibri" w:hAnsi="Calibri" w:cs="Calibri"/>
        </w:rPr>
        <w:t xml:space="preserve"> </w:t>
      </w:r>
      <w:r w:rsidR="00B80417" w:rsidRPr="005017EB">
        <w:rPr>
          <w:rFonts w:ascii="Calibri" w:hAnsi="Calibri" w:cs="Calibri"/>
        </w:rPr>
        <w:t xml:space="preserve">wg kursu Europejskiego Banku Centralnego z przedostatniego dnia kwotowania Komisji Europejskiej w miesiącu </w:t>
      </w:r>
      <w:r w:rsidR="00B80417" w:rsidRPr="005017EB">
        <w:rPr>
          <w:rFonts w:ascii="Calibri" w:hAnsi="Calibri" w:cs="Calibri"/>
        </w:rPr>
        <w:lastRenderedPageBreak/>
        <w:t xml:space="preserve">poprzedzającym miesiąc, w którym dokonuje się wyliczenia wartości alokacji zgodnie z Kontraktem Programowym (tj. </w:t>
      </w:r>
      <w:r w:rsidR="00944B7B" w:rsidRPr="005017EB">
        <w:rPr>
          <w:rFonts w:ascii="Calibri" w:hAnsi="Calibri" w:cs="Calibri"/>
        </w:rPr>
        <w:t>4,22</w:t>
      </w:r>
      <w:r w:rsidR="005017EB" w:rsidRPr="005017EB">
        <w:rPr>
          <w:rFonts w:ascii="Calibri" w:hAnsi="Calibri" w:cs="Calibri"/>
        </w:rPr>
        <w:t>63</w:t>
      </w:r>
      <w:r w:rsidR="00B80417" w:rsidRPr="005017EB">
        <w:rPr>
          <w:rFonts w:ascii="Calibri" w:hAnsi="Calibri" w:cs="Calibri"/>
        </w:rPr>
        <w:t xml:space="preserve"> złotych z </w:t>
      </w:r>
      <w:r w:rsidR="00944B7B" w:rsidRPr="005017EB">
        <w:rPr>
          <w:rFonts w:ascii="Calibri" w:hAnsi="Calibri" w:cs="Calibri"/>
        </w:rPr>
        <w:t>30.12.2025</w:t>
      </w:r>
      <w:r w:rsidR="00B80417" w:rsidRPr="005017EB">
        <w:rPr>
          <w:rFonts w:ascii="Calibri" w:hAnsi="Calibri" w:cs="Calibri"/>
        </w:rPr>
        <w:t xml:space="preserve"> r.). </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67F72E3C"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9362DA">
        <w:rPr>
          <w:rFonts w:ascii="Calibri" w:eastAsia="Calibri" w:hAnsi="Calibri" w:cs="Calibri"/>
        </w:rPr>
        <w:t xml:space="preserve"> </w:t>
      </w:r>
      <w:r w:rsidR="00B06D8C" w:rsidRPr="00D14EFE">
        <w:rPr>
          <w:rFonts w:ascii="Calibri" w:eastAsia="Calibri" w:hAnsi="Calibri" w:cs="Calibri"/>
        </w:rPr>
        <w:t xml:space="preserve">2. </w:t>
      </w:r>
    </w:p>
    <w:p w14:paraId="17C03BE3" w14:textId="10B595F5"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9362DA">
        <w:rPr>
          <w:rFonts w:ascii="Calibri" w:eastAsia="Calibri" w:hAnsi="Calibri" w:cs="Calibri"/>
        </w:rPr>
        <w:t xml:space="preserve"> </w:t>
      </w:r>
      <w:r w:rsidR="00D14EFE">
        <w:rPr>
          <w:rFonts w:ascii="Calibri" w:eastAsia="Calibri" w:hAnsi="Calibri" w:cs="Calibri"/>
        </w:rPr>
        <w:t xml:space="preserve">7. </w:t>
      </w:r>
    </w:p>
    <w:p w14:paraId="1D4F42A4" w14:textId="5627E692"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58514F"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42A8AD43" w:rsidR="00453401" w:rsidRPr="00A53771" w:rsidRDefault="00562441" w:rsidP="00A53771">
      <w:pPr>
        <w:pStyle w:val="Nagwek2"/>
      </w:pPr>
      <w:bookmarkStart w:id="19" w:name="_Toc216344067"/>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491EBC">
        <w:t>, minimaln</w:t>
      </w:r>
      <w:r w:rsidR="00081B03" w:rsidRPr="00491EBC">
        <w:t>a</w:t>
      </w:r>
      <w:r w:rsidR="00453401" w:rsidRPr="00491EBC">
        <w:t xml:space="preserve"> i maksymaln</w:t>
      </w:r>
      <w:r w:rsidR="003E03D0" w:rsidRPr="00491EBC">
        <w:t>a</w:t>
      </w:r>
      <w:r w:rsidR="00453401" w:rsidRPr="00A53771">
        <w:t xml:space="preserve"> kwot</w:t>
      </w:r>
      <w:r w:rsidR="003E03D0" w:rsidRPr="00A53771">
        <w:t>a wsparcia na wdrażanie LSR</w:t>
      </w:r>
      <w:bookmarkEnd w:id="19"/>
      <w:r w:rsidR="003E03D0" w:rsidRPr="00A53771">
        <w:t xml:space="preserve"> </w:t>
      </w:r>
    </w:p>
    <w:p w14:paraId="084D0FC5" w14:textId="507C8390" w:rsidR="00252D5A" w:rsidRPr="00D8752B" w:rsidRDefault="00B80417" w:rsidP="006C4C78">
      <w:pPr>
        <w:pStyle w:val="Akapitzlist"/>
        <w:numPr>
          <w:ilvl w:val="0"/>
          <w:numId w:val="15"/>
        </w:numPr>
        <w:spacing w:after="0" w:line="240" w:lineRule="auto"/>
        <w:ind w:left="499" w:hanging="357"/>
        <w:jc w:val="both"/>
        <w:rPr>
          <w:rFonts w:ascii="Calibri" w:hAnsi="Calibri" w:cs="Calibri"/>
        </w:rPr>
      </w:pPr>
      <w:r w:rsidRPr="00D8752B">
        <w:rPr>
          <w:rFonts w:ascii="Calibri" w:hAnsi="Calibri" w:cs="Calibri"/>
        </w:rPr>
        <w:t xml:space="preserve">Maksymalny poziom dofinansowania projektu wynosi </w:t>
      </w:r>
      <w:r w:rsidRPr="00D8752B">
        <w:rPr>
          <w:rFonts w:ascii="Calibri" w:hAnsi="Calibri" w:cs="Calibri"/>
          <w:b/>
          <w:bCs/>
        </w:rPr>
        <w:t>85 % je</w:t>
      </w:r>
      <w:r w:rsidR="00F9283C" w:rsidRPr="00D8752B">
        <w:rPr>
          <w:rFonts w:ascii="Calibri" w:hAnsi="Calibri" w:cs="Calibri"/>
          <w:b/>
          <w:bCs/>
        </w:rPr>
        <w:t>go</w:t>
      </w:r>
      <w:r w:rsidRPr="00D8752B">
        <w:rPr>
          <w:rFonts w:ascii="Calibri" w:hAnsi="Calibri" w:cs="Calibri"/>
          <w:b/>
          <w:bCs/>
        </w:rPr>
        <w:t xml:space="preserve"> kosztów kwalifikowalnych. </w:t>
      </w:r>
    </w:p>
    <w:p w14:paraId="3F708BA3" w14:textId="77777777" w:rsidR="004577D5" w:rsidRPr="00D8752B" w:rsidRDefault="004577D5" w:rsidP="006C4C78">
      <w:pPr>
        <w:pStyle w:val="Akapitzlist"/>
        <w:numPr>
          <w:ilvl w:val="0"/>
          <w:numId w:val="15"/>
        </w:numPr>
        <w:spacing w:after="0" w:line="240" w:lineRule="auto"/>
        <w:ind w:left="499" w:hanging="357"/>
        <w:jc w:val="both"/>
        <w:rPr>
          <w:rFonts w:ascii="Calibri" w:hAnsi="Calibri" w:cs="Calibri"/>
        </w:rPr>
      </w:pPr>
      <w:r w:rsidRPr="00D8752B">
        <w:rPr>
          <w:rFonts w:ascii="Calibri" w:hAnsi="Calibri" w:cs="Calibri"/>
        </w:rPr>
        <w:t xml:space="preserve">Minimalny wkład własny beneficjenta wynosi </w:t>
      </w:r>
      <w:r w:rsidRPr="00D8752B">
        <w:rPr>
          <w:rFonts w:ascii="Calibri" w:hAnsi="Calibri" w:cs="Calibri"/>
          <w:b/>
        </w:rPr>
        <w:t>15 % kosztów kwalifikowalnych projektu</w:t>
      </w:r>
      <w:r w:rsidRPr="00D8752B">
        <w:rPr>
          <w:rFonts w:ascii="Calibri" w:hAnsi="Calibri" w:cs="Calibri"/>
        </w:rPr>
        <w:t>.</w:t>
      </w:r>
    </w:p>
    <w:p w14:paraId="40E444E2" w14:textId="33AC92CD" w:rsidR="003E03D0" w:rsidRPr="00D8752B" w:rsidRDefault="00D64341" w:rsidP="006C4C78">
      <w:pPr>
        <w:pStyle w:val="Akapitzlist"/>
        <w:numPr>
          <w:ilvl w:val="0"/>
          <w:numId w:val="15"/>
        </w:numPr>
        <w:spacing w:after="0" w:line="240" w:lineRule="auto"/>
        <w:ind w:left="499" w:hanging="357"/>
        <w:jc w:val="both"/>
        <w:rPr>
          <w:rFonts w:ascii="Calibri" w:hAnsi="Calibri" w:cs="Calibri"/>
        </w:rPr>
      </w:pPr>
      <w:r w:rsidRPr="00D8752B">
        <w:rPr>
          <w:rFonts w:ascii="Calibri" w:hAnsi="Calibri" w:cs="Calibri"/>
        </w:rPr>
        <w:t>M</w:t>
      </w:r>
      <w:r w:rsidR="00354288" w:rsidRPr="00D8752B">
        <w:rPr>
          <w:rFonts w:ascii="Calibri" w:hAnsi="Calibri" w:cs="Calibri"/>
        </w:rPr>
        <w:t>inimalna i m</w:t>
      </w:r>
      <w:r w:rsidR="00B80417" w:rsidRPr="00D8752B">
        <w:rPr>
          <w:rFonts w:ascii="Calibri" w:hAnsi="Calibri" w:cs="Calibri"/>
        </w:rPr>
        <w:t>aksymaln</w:t>
      </w:r>
      <w:r w:rsidRPr="00D8752B">
        <w:rPr>
          <w:rFonts w:ascii="Calibri" w:hAnsi="Calibri" w:cs="Calibri"/>
        </w:rPr>
        <w:t>a</w:t>
      </w:r>
      <w:r w:rsidR="00B80417" w:rsidRPr="00D8752B">
        <w:rPr>
          <w:rFonts w:ascii="Calibri" w:hAnsi="Calibri" w:cs="Calibri"/>
        </w:rPr>
        <w:t xml:space="preserve"> kwot</w:t>
      </w:r>
      <w:r w:rsidRPr="00D8752B">
        <w:rPr>
          <w:rFonts w:ascii="Calibri" w:hAnsi="Calibri" w:cs="Calibri"/>
        </w:rPr>
        <w:t>a</w:t>
      </w:r>
      <w:r w:rsidR="00B80417" w:rsidRPr="00D8752B">
        <w:rPr>
          <w:rFonts w:ascii="Calibri" w:hAnsi="Calibri" w:cs="Calibri"/>
        </w:rPr>
        <w:t xml:space="preserve"> dofinansowani</w:t>
      </w:r>
      <w:r w:rsidRPr="00D8752B">
        <w:rPr>
          <w:rFonts w:ascii="Calibri" w:hAnsi="Calibri" w:cs="Calibri"/>
        </w:rPr>
        <w:t>a</w:t>
      </w:r>
      <w:r w:rsidR="00B80417" w:rsidRPr="00D8752B">
        <w:rPr>
          <w:rFonts w:ascii="Calibri" w:hAnsi="Calibri" w:cs="Calibri"/>
        </w:rPr>
        <w:t xml:space="preserve"> projektu</w:t>
      </w:r>
      <w:r w:rsidR="00BA4DD8" w:rsidRPr="00D8752B">
        <w:rPr>
          <w:rFonts w:ascii="Calibri" w:hAnsi="Calibri" w:cs="Calibri"/>
        </w:rPr>
        <w:t xml:space="preserve"> – nie ustala się. </w:t>
      </w:r>
    </w:p>
    <w:p w14:paraId="1BB542A5" w14:textId="12E08E49" w:rsidR="00252D5A" w:rsidRPr="00A53771" w:rsidRDefault="00DD177A" w:rsidP="00A53771">
      <w:pPr>
        <w:pStyle w:val="Nagwek2"/>
      </w:pPr>
      <w:bookmarkStart w:id="20" w:name="_Toc182855917"/>
      <w:bookmarkStart w:id="21" w:name="_Toc216344068"/>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20"/>
      <w:bookmarkEnd w:id="21"/>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22" w:name="_Toc216344069"/>
      <w:bookmarkStart w:id="23" w:name="_Toc182855918"/>
      <w:r w:rsidRPr="00A53771">
        <w:t>H</w:t>
      </w:r>
      <w:r w:rsidR="00232330" w:rsidRPr="00A53771">
        <w:t>. Termin składania wniosków o wsparcie</w:t>
      </w:r>
      <w:bookmarkEnd w:id="22"/>
      <w:r w:rsidR="00232330" w:rsidRPr="00A53771">
        <w:t xml:space="preserve"> </w:t>
      </w:r>
    </w:p>
    <w:p w14:paraId="72939C70" w14:textId="7A02ABD9"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E108C6" w:rsidRPr="004C6949">
        <w:rPr>
          <w:rFonts w:ascii="Calibri" w:hAnsi="Calibri" w:cs="Calibri"/>
          <w:b/>
          <w:bCs/>
        </w:rPr>
        <w:t>16 lutego</w:t>
      </w:r>
      <w:r w:rsidR="00D8752B" w:rsidRPr="004C6949">
        <w:rPr>
          <w:rFonts w:ascii="Calibri" w:hAnsi="Calibri" w:cs="Calibri"/>
          <w:b/>
          <w:bCs/>
        </w:rPr>
        <w:t xml:space="preserve"> </w:t>
      </w:r>
      <w:r w:rsidR="00232330" w:rsidRPr="004C6949">
        <w:rPr>
          <w:rFonts w:ascii="Calibri" w:hAnsi="Calibri" w:cs="Calibri"/>
          <w:b/>
          <w:bCs/>
        </w:rPr>
        <w:t>202</w:t>
      </w:r>
      <w:r w:rsidR="00E108C6" w:rsidRPr="004C6949">
        <w:rPr>
          <w:rFonts w:ascii="Calibri" w:hAnsi="Calibri" w:cs="Calibri"/>
          <w:b/>
          <w:bCs/>
        </w:rPr>
        <w:t>6</w:t>
      </w:r>
      <w:r w:rsidR="00232330" w:rsidRPr="004C6949">
        <w:rPr>
          <w:rFonts w:ascii="Calibri" w:hAnsi="Calibri" w:cs="Calibri"/>
          <w:b/>
          <w:bCs/>
        </w:rPr>
        <w:t xml:space="preserve"> roku </w:t>
      </w:r>
      <w:r w:rsidRPr="004C6949">
        <w:rPr>
          <w:rFonts w:ascii="Calibri" w:hAnsi="Calibri" w:cs="Calibri"/>
          <w:b/>
          <w:bCs/>
        </w:rPr>
        <w:t>(godz.</w:t>
      </w:r>
      <w:r w:rsidR="004372E9" w:rsidRPr="004C6949">
        <w:rPr>
          <w:rFonts w:ascii="Calibri" w:hAnsi="Calibri" w:cs="Calibri"/>
          <w:b/>
          <w:bCs/>
        </w:rPr>
        <w:t xml:space="preserve"> 9:00</w:t>
      </w:r>
      <w:r w:rsidRPr="004C6949">
        <w:rPr>
          <w:rFonts w:ascii="Calibri" w:hAnsi="Calibri" w:cs="Calibri"/>
          <w:b/>
          <w:bCs/>
        </w:rPr>
        <w:t xml:space="preserve">) </w:t>
      </w:r>
      <w:r w:rsidR="00232330" w:rsidRPr="004C6949">
        <w:rPr>
          <w:rFonts w:ascii="Calibri" w:hAnsi="Calibri" w:cs="Calibri"/>
          <w:b/>
          <w:bCs/>
        </w:rPr>
        <w:t xml:space="preserve">do </w:t>
      </w:r>
      <w:r w:rsidR="00E108C6" w:rsidRPr="004C6949">
        <w:rPr>
          <w:rFonts w:ascii="Calibri" w:hAnsi="Calibri" w:cs="Calibri"/>
          <w:b/>
          <w:bCs/>
        </w:rPr>
        <w:t>6 marca 2026</w:t>
      </w:r>
      <w:r w:rsidR="00232330" w:rsidRPr="004C6949">
        <w:rPr>
          <w:rFonts w:ascii="Calibri" w:hAnsi="Calibri" w:cs="Calibri"/>
          <w:b/>
          <w:bCs/>
        </w:rPr>
        <w:t xml:space="preserve"> roku</w:t>
      </w:r>
      <w:r w:rsidRPr="004C6949">
        <w:rPr>
          <w:rFonts w:ascii="Calibri" w:hAnsi="Calibri" w:cs="Calibri"/>
          <w:b/>
          <w:bCs/>
        </w:rPr>
        <w:t xml:space="preserve"> (godz. </w:t>
      </w:r>
      <w:r w:rsidR="00D543E2" w:rsidRPr="004C6949">
        <w:rPr>
          <w:rFonts w:ascii="Calibri" w:hAnsi="Calibri" w:cs="Calibri"/>
          <w:b/>
          <w:bCs/>
        </w:rPr>
        <w:t>23:59</w:t>
      </w:r>
      <w:r w:rsidRPr="004C6949">
        <w:rPr>
          <w:rFonts w:ascii="Calibri" w:hAnsi="Calibri" w:cs="Calibri"/>
          <w:b/>
          <w:bCs/>
        </w:rPr>
        <w:t>)</w:t>
      </w:r>
      <w:r w:rsidR="00232330" w:rsidRPr="006E66CB">
        <w:rPr>
          <w:rFonts w:ascii="Calibri" w:hAnsi="Calibri" w:cs="Calibri"/>
        </w:rPr>
        <w:t xml:space="preserve">. </w:t>
      </w:r>
    </w:p>
    <w:p w14:paraId="7D48DDD9" w14:textId="21468989"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9362D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4" w:name="_Toc216344070"/>
      <w:r w:rsidRPr="00A53771">
        <w:t>I</w:t>
      </w:r>
      <w:r w:rsidR="00074363" w:rsidRPr="00A53771">
        <w:t>V</w:t>
      </w:r>
      <w:r w:rsidRPr="00A53771">
        <w:t>. ZASADY SKŁADANIA WNIOSKÓW W NABORZE</w:t>
      </w:r>
      <w:bookmarkEnd w:id="24"/>
    </w:p>
    <w:p w14:paraId="42B5D25D" w14:textId="1F969BB8" w:rsidR="00F14B91" w:rsidRPr="00A53771" w:rsidRDefault="00CF3BE6" w:rsidP="00A53771">
      <w:pPr>
        <w:pStyle w:val="Nagwek2"/>
      </w:pPr>
      <w:bookmarkStart w:id="25" w:name="_Toc216344071"/>
      <w:r w:rsidRPr="00A53771">
        <w:t>A</w:t>
      </w:r>
      <w:r w:rsidR="00F14B91" w:rsidRPr="00A53771">
        <w:t xml:space="preserve">. Sposób i forma składania wniosków o wsparcie </w:t>
      </w:r>
      <w:r w:rsidR="00697A49" w:rsidRPr="00A53771">
        <w:t>na wdrażanie LSR</w:t>
      </w:r>
      <w:bookmarkEnd w:id="25"/>
      <w:r w:rsidR="00697A49" w:rsidRPr="00A53771">
        <w:t xml:space="preserve"> </w:t>
      </w:r>
    </w:p>
    <w:p w14:paraId="5CB4D38B" w14:textId="235FFCED" w:rsidR="005D6821" w:rsidRPr="007D65B2" w:rsidRDefault="005D6821" w:rsidP="006C4C78">
      <w:pPr>
        <w:pStyle w:val="Akapitzlist"/>
        <w:numPr>
          <w:ilvl w:val="0"/>
          <w:numId w:val="20"/>
        </w:numPr>
        <w:spacing w:before="120" w:after="120"/>
        <w:ind w:left="499" w:hanging="357"/>
        <w:jc w:val="both"/>
        <w:rPr>
          <w:rFonts w:ascii="Calibri" w:hAnsi="Calibri" w:cs="Calibri"/>
        </w:rPr>
      </w:pPr>
      <w:r w:rsidRPr="007D65B2">
        <w:rPr>
          <w:rFonts w:ascii="Calibri" w:hAnsi="Calibri" w:cs="Calibri"/>
          <w:b/>
        </w:rPr>
        <w:t>Wszystkie</w:t>
      </w:r>
      <w:r w:rsidRPr="007D65B2">
        <w:rPr>
          <w:rFonts w:ascii="Calibri" w:hAnsi="Calibri" w:cs="Calibri"/>
        </w:rPr>
        <w:t xml:space="preserve"> wymagane w danym naborze </w:t>
      </w:r>
      <w:r w:rsidRPr="007D65B2">
        <w:rPr>
          <w:rFonts w:ascii="Calibri" w:hAnsi="Calibri" w:cs="Calibri"/>
          <w:b/>
        </w:rPr>
        <w:t xml:space="preserve">dokumenty </w:t>
      </w:r>
      <w:r w:rsidR="00594847" w:rsidRPr="007D65B2">
        <w:rPr>
          <w:rFonts w:ascii="Calibri" w:hAnsi="Calibri" w:cs="Calibri"/>
        </w:rPr>
        <w:t xml:space="preserve">(tj. formularz wniosku wraz z załącznikami) należy złożyć </w:t>
      </w:r>
      <w:r w:rsidR="00594847" w:rsidRPr="007D65B2">
        <w:rPr>
          <w:rFonts w:ascii="Calibri" w:hAnsi="Calibri" w:cs="Calibri"/>
          <w:b/>
        </w:rPr>
        <w:t>wyłącznie w formie elektronicznej</w:t>
      </w:r>
      <w:r w:rsidR="00594847" w:rsidRPr="007D65B2">
        <w:rPr>
          <w:rFonts w:ascii="Calibri" w:hAnsi="Calibri" w:cs="Calibri"/>
        </w:rPr>
        <w:t xml:space="preserve"> </w:t>
      </w:r>
      <w:r w:rsidR="00594847" w:rsidRPr="007D65B2">
        <w:rPr>
          <w:rFonts w:ascii="Calibri" w:hAnsi="Calibri" w:cs="Calibri"/>
          <w:b/>
        </w:rPr>
        <w:t>w aplikacji</w:t>
      </w:r>
      <w:r w:rsidR="00594847" w:rsidRPr="007D65B2">
        <w:rPr>
          <w:rFonts w:ascii="Calibri" w:hAnsi="Calibri" w:cs="Calibri"/>
        </w:rPr>
        <w:t xml:space="preserve"> </w:t>
      </w:r>
      <w:r w:rsidR="00594847" w:rsidRPr="007D65B2">
        <w:rPr>
          <w:rFonts w:ascii="Calibri" w:hAnsi="Calibri" w:cs="Calibri"/>
          <w:b/>
        </w:rPr>
        <w:t>WOD2021</w:t>
      </w:r>
      <w:r w:rsidR="00594847" w:rsidRPr="007D65B2">
        <w:rPr>
          <w:rFonts w:ascii="Calibri" w:hAnsi="Calibri" w:cs="Calibri"/>
        </w:rPr>
        <w:t xml:space="preserve">. </w:t>
      </w:r>
    </w:p>
    <w:p w14:paraId="3476D52F" w14:textId="7879E223" w:rsidR="00074363" w:rsidRPr="007D65B2" w:rsidRDefault="00423536" w:rsidP="006C4C78">
      <w:pPr>
        <w:pStyle w:val="Akapitzlist"/>
        <w:numPr>
          <w:ilvl w:val="0"/>
          <w:numId w:val="20"/>
        </w:numPr>
        <w:spacing w:before="120" w:after="120"/>
        <w:ind w:left="499" w:hanging="357"/>
        <w:jc w:val="both"/>
        <w:rPr>
          <w:rFonts w:ascii="Calibri" w:hAnsi="Calibri" w:cs="Calibri"/>
        </w:rPr>
      </w:pPr>
      <w:r w:rsidRPr="007D65B2">
        <w:rPr>
          <w:rFonts w:ascii="Calibri" w:hAnsi="Calibri" w:cs="Calibri"/>
          <w:b/>
        </w:rPr>
        <w:t>W</w:t>
      </w:r>
      <w:r w:rsidR="00074363" w:rsidRPr="007D65B2">
        <w:rPr>
          <w:rFonts w:ascii="Calibri" w:hAnsi="Calibri" w:cs="Calibri"/>
          <w:b/>
        </w:rPr>
        <w:t xml:space="preserve">szystkie </w:t>
      </w:r>
      <w:r w:rsidRPr="007D65B2">
        <w:rPr>
          <w:rFonts w:ascii="Calibri" w:hAnsi="Calibri" w:cs="Calibri"/>
          <w:b/>
        </w:rPr>
        <w:t xml:space="preserve">dokumenty </w:t>
      </w:r>
      <w:r w:rsidR="00074363" w:rsidRPr="007D65B2">
        <w:rPr>
          <w:rFonts w:ascii="Calibri" w:hAnsi="Calibri" w:cs="Calibri"/>
          <w:b/>
        </w:rPr>
        <w:t xml:space="preserve">sporządzane lub wypełniane przez </w:t>
      </w:r>
      <w:r w:rsidR="004611C7" w:rsidRPr="007D65B2">
        <w:rPr>
          <w:rFonts w:ascii="Calibri" w:hAnsi="Calibri" w:cs="Calibri"/>
          <w:b/>
        </w:rPr>
        <w:t>w</w:t>
      </w:r>
      <w:r w:rsidR="00074363" w:rsidRPr="007D65B2">
        <w:rPr>
          <w:rFonts w:ascii="Calibri" w:hAnsi="Calibri" w:cs="Calibri"/>
          <w:b/>
        </w:rPr>
        <w:t xml:space="preserve">nioskodawcę należy opatrzyć podpisem kwalifikowanym. </w:t>
      </w:r>
      <w:r w:rsidR="00074363" w:rsidRPr="007D65B2">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sidRPr="007D65B2">
        <w:rPr>
          <w:rFonts w:ascii="Calibri" w:hAnsi="Calibri" w:cs="Calibri"/>
        </w:rPr>
        <w:t>w</w:t>
      </w:r>
      <w:r w:rsidR="00074363" w:rsidRPr="007D65B2">
        <w:rPr>
          <w:rFonts w:ascii="Calibri" w:hAnsi="Calibri" w:cs="Calibri"/>
        </w:rPr>
        <w:t>nioskodawca, na żądanie LGD lub IZ FEP, jest zobowiązany okazać do wglądu oryginał takiego dokumentu.</w:t>
      </w:r>
    </w:p>
    <w:p w14:paraId="493093C7" w14:textId="4B11483F" w:rsidR="00174F91" w:rsidRPr="007D65B2" w:rsidRDefault="00174F91" w:rsidP="006C4C78">
      <w:pPr>
        <w:pStyle w:val="Akapitzlist"/>
        <w:numPr>
          <w:ilvl w:val="0"/>
          <w:numId w:val="20"/>
        </w:numPr>
        <w:spacing w:after="0"/>
        <w:ind w:left="499" w:hanging="357"/>
        <w:jc w:val="both"/>
        <w:rPr>
          <w:rFonts w:ascii="Calibri" w:hAnsi="Calibri" w:cs="Calibri"/>
        </w:rPr>
      </w:pPr>
      <w:r w:rsidRPr="007D65B2">
        <w:rPr>
          <w:rFonts w:ascii="Calibri" w:hAnsi="Calibri" w:cs="Calibri"/>
        </w:rP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7D65B2" w:rsidRDefault="005D6821" w:rsidP="006C4C78">
      <w:pPr>
        <w:pStyle w:val="Akapitzlist"/>
        <w:numPr>
          <w:ilvl w:val="0"/>
          <w:numId w:val="20"/>
        </w:numPr>
        <w:spacing w:before="120" w:after="120"/>
        <w:ind w:left="499" w:hanging="357"/>
        <w:jc w:val="both"/>
        <w:rPr>
          <w:rFonts w:ascii="Calibri" w:hAnsi="Calibri" w:cs="Calibri"/>
        </w:rPr>
      </w:pPr>
      <w:r w:rsidRPr="007D65B2">
        <w:rPr>
          <w:rFonts w:ascii="Calibri" w:hAnsi="Calibri" w:cs="Calibri"/>
        </w:rPr>
        <w:lastRenderedPageBreak/>
        <w:t xml:space="preserve">Każdy załącznik do formularza wniosku musi stanowić jeden plik o rozmiarze nieprzekraczającym 25MB, a w przypadku większej liczby dokumentów składających się na dany załącznik, wymagane będzie dostarczenie </w:t>
      </w:r>
      <w:bookmarkStart w:id="26" w:name="_Hlk140136497"/>
      <w:r w:rsidRPr="007D65B2">
        <w:rPr>
          <w:rFonts w:ascii="Calibri" w:hAnsi="Calibri" w:cs="Calibri"/>
        </w:rPr>
        <w:t>pliku w formacie ZIP, RAR lub równoważnym</w:t>
      </w:r>
      <w:bookmarkEnd w:id="26"/>
      <w:r w:rsidRPr="007D65B2">
        <w:rPr>
          <w:rFonts w:ascii="Calibri" w:hAnsi="Calibri" w:cs="Calibri"/>
        </w:rPr>
        <w:t xml:space="preserve">. </w:t>
      </w:r>
    </w:p>
    <w:p w14:paraId="71A9D164" w14:textId="3F97BE09" w:rsidR="00174F91" w:rsidRPr="007D65B2" w:rsidRDefault="00174F91" w:rsidP="006C4C78">
      <w:pPr>
        <w:pStyle w:val="Akapitzlist"/>
        <w:numPr>
          <w:ilvl w:val="0"/>
          <w:numId w:val="20"/>
        </w:numPr>
        <w:spacing w:before="120" w:after="120"/>
        <w:ind w:left="499" w:hanging="357"/>
        <w:jc w:val="both"/>
        <w:rPr>
          <w:rFonts w:ascii="Calibri" w:hAnsi="Calibri" w:cs="Calibri"/>
        </w:rPr>
      </w:pPr>
      <w:r w:rsidRPr="007D65B2">
        <w:rPr>
          <w:rFonts w:ascii="Calibri" w:hAnsi="Calibri" w:cs="Calibri"/>
        </w:rPr>
        <w:t xml:space="preserve">Wniosek złożony w </w:t>
      </w:r>
      <w:proofErr w:type="gramStart"/>
      <w:r w:rsidRPr="007D65B2">
        <w:rPr>
          <w:rFonts w:ascii="Calibri" w:hAnsi="Calibri" w:cs="Calibri"/>
        </w:rPr>
        <w:t>inny,</w:t>
      </w:r>
      <w:proofErr w:type="gramEnd"/>
      <w:r w:rsidRPr="007D65B2">
        <w:rPr>
          <w:rFonts w:ascii="Calibri" w:hAnsi="Calibri" w:cs="Calibri"/>
        </w:rPr>
        <w:t xml:space="preserve"> niż w WOD2021, sposób nie będzie podlegać ocenie merytorycznej przez LGD i nie zostanie wybrany przez LGD do realizacji.</w:t>
      </w:r>
    </w:p>
    <w:p w14:paraId="03825414" w14:textId="5BDBDAA4" w:rsidR="00594847" w:rsidRPr="007D65B2" w:rsidRDefault="00594847" w:rsidP="006C4C78">
      <w:pPr>
        <w:pStyle w:val="Akapitzlist"/>
        <w:numPr>
          <w:ilvl w:val="0"/>
          <w:numId w:val="20"/>
        </w:numPr>
        <w:spacing w:before="120" w:after="120"/>
        <w:ind w:left="499" w:hanging="357"/>
        <w:jc w:val="both"/>
        <w:rPr>
          <w:rFonts w:ascii="Calibri" w:hAnsi="Calibri" w:cs="Calibri"/>
        </w:rPr>
      </w:pPr>
      <w:r w:rsidRPr="007D65B2">
        <w:rPr>
          <w:rFonts w:ascii="Calibri" w:hAnsi="Calibri" w:cs="Calibri"/>
        </w:rPr>
        <w:t>W celu uzyskania dostępu do formularza wniosku w aplikacji WOD2021 należy:</w:t>
      </w:r>
    </w:p>
    <w:p w14:paraId="0A6B6486" w14:textId="47ECD38E" w:rsidR="007400DA" w:rsidRPr="007D65B2"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7D65B2">
        <w:rPr>
          <w:rFonts w:ascii="Calibri" w:hAnsi="Calibri" w:cs="Calibri"/>
        </w:rPr>
        <w:t xml:space="preserve">zarejestrować się w aplikacji WOD2021 dostępnej pod adresem: </w:t>
      </w:r>
      <w:hyperlink r:id="rId11" w:history="1">
        <w:r w:rsidRPr="007D65B2">
          <w:rPr>
            <w:rStyle w:val="Hipercze"/>
            <w:rFonts w:ascii="Calibri" w:hAnsi="Calibri" w:cs="Calibri"/>
          </w:rPr>
          <w:t>https://wod.cst2021.gov.pl/</w:t>
        </w:r>
      </w:hyperlink>
    </w:p>
    <w:p w14:paraId="1A5932A5" w14:textId="37B1A08C" w:rsidR="003F5F3B" w:rsidRPr="007D65B2" w:rsidRDefault="00594847" w:rsidP="006C4C78">
      <w:pPr>
        <w:pStyle w:val="Akapitzlist"/>
        <w:numPr>
          <w:ilvl w:val="0"/>
          <w:numId w:val="11"/>
        </w:numPr>
        <w:spacing w:after="0"/>
        <w:ind w:left="1077" w:hanging="357"/>
        <w:jc w:val="both"/>
        <w:rPr>
          <w:rFonts w:ascii="Calibri" w:hAnsi="Calibri" w:cs="Calibri"/>
        </w:rPr>
      </w:pPr>
      <w:r w:rsidRPr="007D65B2">
        <w:rPr>
          <w:rFonts w:ascii="Calibri" w:hAnsi="Calibri" w:cs="Calibri"/>
        </w:rPr>
        <w:t xml:space="preserve">utworzyć konto </w:t>
      </w:r>
      <w:r w:rsidR="007400DA" w:rsidRPr="007D65B2">
        <w:rPr>
          <w:rFonts w:ascii="Calibri" w:hAnsi="Calibri" w:cs="Calibri"/>
        </w:rPr>
        <w:t xml:space="preserve">organizacji (wnioskodawcy), </w:t>
      </w:r>
      <w:r w:rsidR="007400DA" w:rsidRPr="007D65B2">
        <w:rPr>
          <w:rStyle w:val="Odwoanieprzypisudolnego"/>
          <w:rFonts w:ascii="Calibri" w:hAnsi="Calibri" w:cs="Calibri"/>
        </w:rPr>
        <w:footnoteReference w:id="1"/>
      </w:r>
    </w:p>
    <w:p w14:paraId="00727CDE" w14:textId="444B6B3D" w:rsidR="00A67D30" w:rsidRPr="007D65B2" w:rsidRDefault="00594847" w:rsidP="006C4C78">
      <w:pPr>
        <w:pStyle w:val="Akapitzlist"/>
        <w:numPr>
          <w:ilvl w:val="0"/>
          <w:numId w:val="11"/>
        </w:numPr>
        <w:spacing w:after="0"/>
        <w:ind w:left="1077" w:hanging="357"/>
        <w:jc w:val="both"/>
        <w:rPr>
          <w:rFonts w:ascii="Calibri" w:hAnsi="Calibri" w:cs="Calibri"/>
        </w:rPr>
      </w:pPr>
      <w:r w:rsidRPr="007D65B2">
        <w:rPr>
          <w:rFonts w:ascii="Calibri" w:hAnsi="Calibri" w:cs="Calibri"/>
        </w:rPr>
        <w:t xml:space="preserve">wybrać nabór </w:t>
      </w:r>
      <w:r w:rsidR="00A67D30" w:rsidRPr="00D076FC">
        <w:rPr>
          <w:rFonts w:ascii="Calibri" w:hAnsi="Calibri" w:cs="Calibri"/>
          <w:b/>
        </w:rPr>
        <w:t>FEPM.06.12-</w:t>
      </w:r>
      <w:r w:rsidR="00D076FC" w:rsidRPr="00D076FC">
        <w:rPr>
          <w:rFonts w:ascii="Calibri" w:hAnsi="Calibri" w:cs="Calibri"/>
          <w:b/>
        </w:rPr>
        <w:t>IZ</w:t>
      </w:r>
      <w:r w:rsidR="00D076FC">
        <w:rPr>
          <w:rFonts w:ascii="Calibri" w:hAnsi="Calibri" w:cs="Calibri"/>
          <w:b/>
        </w:rPr>
        <w:t>.00-001/26</w:t>
      </w:r>
      <w:r w:rsidR="00A67D30" w:rsidRPr="007D65B2">
        <w:rPr>
          <w:rFonts w:ascii="Calibri" w:hAnsi="Calibri" w:cs="Calibri"/>
        </w:rPr>
        <w:t xml:space="preserve"> </w:t>
      </w:r>
      <w:r w:rsidRPr="007D65B2">
        <w:rPr>
          <w:rFonts w:ascii="Calibri" w:hAnsi="Calibri" w:cs="Calibri"/>
        </w:rPr>
        <w:t xml:space="preserve">dla Działania 6.12 Infrastruktura turystyki – RLKS z listy dostępnych naborów, </w:t>
      </w:r>
    </w:p>
    <w:p w14:paraId="4429BB57" w14:textId="538751BE" w:rsidR="009324BC" w:rsidRPr="007D65B2" w:rsidRDefault="00594847" w:rsidP="006C4C78">
      <w:pPr>
        <w:pStyle w:val="Akapitzlist"/>
        <w:numPr>
          <w:ilvl w:val="0"/>
          <w:numId w:val="11"/>
        </w:numPr>
        <w:spacing w:after="0"/>
        <w:ind w:left="1077" w:hanging="357"/>
        <w:jc w:val="both"/>
        <w:rPr>
          <w:rFonts w:ascii="Calibri" w:hAnsi="Calibri" w:cs="Calibri"/>
        </w:rPr>
      </w:pPr>
      <w:r w:rsidRPr="007D65B2">
        <w:rPr>
          <w:rFonts w:ascii="Calibri" w:hAnsi="Calibri" w:cs="Calibri"/>
        </w:rPr>
        <w:t>wybrać „Dodaj wniosek”.</w:t>
      </w:r>
    </w:p>
    <w:p w14:paraId="65918315" w14:textId="2DAF152E" w:rsidR="00072C23" w:rsidRPr="007D65B2" w:rsidRDefault="00A616C6" w:rsidP="006C4C78">
      <w:pPr>
        <w:pStyle w:val="Akapitzlist"/>
        <w:numPr>
          <w:ilvl w:val="0"/>
          <w:numId w:val="20"/>
        </w:numPr>
        <w:spacing w:after="0"/>
        <w:ind w:left="499" w:hanging="357"/>
        <w:jc w:val="both"/>
        <w:rPr>
          <w:rFonts w:ascii="Calibri" w:hAnsi="Calibri" w:cs="Calibri"/>
        </w:rPr>
      </w:pPr>
      <w:r w:rsidRPr="007D65B2">
        <w:rPr>
          <w:rFonts w:ascii="Calibri" w:hAnsi="Calibri" w:cs="Calibri"/>
        </w:rPr>
        <w:t xml:space="preserve">W przypadku awarii WOD2021 uniemożliwiającej składanie wniosków o dofinansowanie w aplikacji, </w:t>
      </w:r>
      <w:r w:rsidR="00072C23" w:rsidRPr="007D65B2">
        <w:rPr>
          <w:rFonts w:ascii="Calibri" w:hAnsi="Calibri" w:cs="Calibri"/>
        </w:rPr>
        <w:t>zastrzega się możliwość wydłużenia naboru, podając informację na stronie internetowej LGD.</w:t>
      </w:r>
    </w:p>
    <w:p w14:paraId="4A95EB4F" w14:textId="3C3E8013" w:rsidR="00587017" w:rsidRPr="007D65B2" w:rsidRDefault="00B07E56" w:rsidP="006C4C78">
      <w:pPr>
        <w:pStyle w:val="Akapitzlist"/>
        <w:numPr>
          <w:ilvl w:val="0"/>
          <w:numId w:val="20"/>
        </w:numPr>
        <w:spacing w:after="0"/>
        <w:ind w:left="499" w:hanging="357"/>
        <w:jc w:val="both"/>
        <w:rPr>
          <w:rFonts w:ascii="Calibri" w:hAnsi="Calibri" w:cs="Calibri"/>
        </w:rPr>
      </w:pPr>
      <w:r w:rsidRPr="007D65B2">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7D65B2" w:rsidRDefault="00995D79" w:rsidP="006C4C78">
      <w:pPr>
        <w:pStyle w:val="Akapitzlist"/>
        <w:numPr>
          <w:ilvl w:val="0"/>
          <w:numId w:val="20"/>
        </w:numPr>
        <w:spacing w:after="0"/>
        <w:ind w:left="499" w:hanging="357"/>
        <w:jc w:val="both"/>
        <w:rPr>
          <w:rFonts w:ascii="Calibri" w:hAnsi="Calibri" w:cs="Calibri"/>
        </w:rPr>
      </w:pPr>
      <w:r w:rsidRPr="007D65B2">
        <w:rPr>
          <w:rFonts w:ascii="Calibri" w:hAnsi="Calibri" w:cs="Calibri"/>
        </w:rPr>
        <w:t xml:space="preserve">W okresie trwania naboru oraz na etapie oceny, </w:t>
      </w:r>
      <w:r w:rsidR="00C354B5" w:rsidRPr="007D65B2">
        <w:rPr>
          <w:rFonts w:ascii="Calibri" w:hAnsi="Calibri" w:cs="Calibri"/>
        </w:rPr>
        <w:t>w</w:t>
      </w:r>
      <w:r w:rsidRPr="007D65B2">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7" w:name="_Toc216344072"/>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7"/>
    </w:p>
    <w:p w14:paraId="4CBD13E6" w14:textId="347A6310" w:rsidR="00E43C7A" w:rsidRPr="00A53771" w:rsidRDefault="00E43C7A" w:rsidP="00A53771">
      <w:pPr>
        <w:pStyle w:val="Nagwek2"/>
      </w:pPr>
      <w:bookmarkStart w:id="28" w:name="_Toc216344073"/>
      <w:r w:rsidRPr="00A53771">
        <w:t>A. Ramowy opis procedury</w:t>
      </w:r>
      <w:bookmarkEnd w:id="28"/>
      <w:r w:rsidRPr="00A53771">
        <w:t xml:space="preserve"> </w:t>
      </w:r>
    </w:p>
    <w:p w14:paraId="22FBE484" w14:textId="7D1EC3F6"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DD32FB5"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1E0F0E0" w14:textId="46A755B8" w:rsidR="00E43C7A" w:rsidRPr="00D8752B" w:rsidRDefault="00E43C7A" w:rsidP="006C4C78">
      <w:pPr>
        <w:pStyle w:val="Akapitzlist"/>
        <w:numPr>
          <w:ilvl w:val="0"/>
          <w:numId w:val="32"/>
        </w:numPr>
        <w:spacing w:after="0"/>
        <w:jc w:val="both"/>
        <w:rPr>
          <w:rFonts w:ascii="Calibri" w:hAnsi="Calibri" w:cs="Calibri"/>
        </w:rPr>
      </w:pPr>
      <w:r w:rsidRPr="00D8752B">
        <w:rPr>
          <w:rFonts w:ascii="Calibri" w:hAnsi="Calibri" w:cs="Calibri"/>
        </w:rPr>
        <w:t xml:space="preserve">Dofinansowania udziela IZ FEP 2021-2027 poprzez zawarcie z beneficjentem umowy o dofinansowanie. </w:t>
      </w:r>
    </w:p>
    <w:p w14:paraId="35429562" w14:textId="34D11088" w:rsidR="000E50D5" w:rsidRPr="00D8752B" w:rsidRDefault="000E50D5" w:rsidP="006C4C78">
      <w:pPr>
        <w:pStyle w:val="Akapitzlist"/>
        <w:numPr>
          <w:ilvl w:val="0"/>
          <w:numId w:val="32"/>
        </w:numPr>
        <w:spacing w:after="0"/>
        <w:jc w:val="both"/>
        <w:rPr>
          <w:rFonts w:ascii="Calibri" w:hAnsi="Calibri" w:cs="Calibri"/>
        </w:rPr>
      </w:pPr>
      <w:r w:rsidRPr="00D8752B">
        <w:rPr>
          <w:rFonts w:ascii="Calibri" w:hAnsi="Calibri" w:cs="Calibri"/>
        </w:rPr>
        <w:t xml:space="preserve">IZ FEP 2021-2027 </w:t>
      </w:r>
      <w:r w:rsidR="00E43C7A" w:rsidRPr="00D8752B">
        <w:rPr>
          <w:rFonts w:ascii="Calibri" w:hAnsi="Calibri" w:cs="Calibri"/>
        </w:rPr>
        <w:t xml:space="preserve">udziela </w:t>
      </w:r>
      <w:r w:rsidRPr="00D8752B">
        <w:rPr>
          <w:rFonts w:ascii="Calibri" w:hAnsi="Calibri" w:cs="Calibri"/>
        </w:rPr>
        <w:t>dofinansowani</w:t>
      </w:r>
      <w:r w:rsidR="00E43C7A" w:rsidRPr="00D8752B">
        <w:rPr>
          <w:rFonts w:ascii="Calibri" w:hAnsi="Calibri" w:cs="Calibri"/>
        </w:rPr>
        <w:t>a</w:t>
      </w:r>
      <w:r w:rsidRPr="00D8752B">
        <w:rPr>
          <w:rFonts w:ascii="Calibri" w:hAnsi="Calibri" w:cs="Calibri"/>
        </w:rPr>
        <w:t xml:space="preserve"> </w:t>
      </w:r>
      <w:r w:rsidRPr="00D8752B">
        <w:rPr>
          <w:rFonts w:ascii="Calibri" w:hAnsi="Calibri" w:cs="Calibri"/>
          <w:b/>
        </w:rPr>
        <w:t xml:space="preserve">wyłącznie </w:t>
      </w:r>
      <w:r w:rsidR="00030518" w:rsidRPr="00D8752B">
        <w:rPr>
          <w:rFonts w:ascii="Calibri" w:hAnsi="Calibri" w:cs="Calibri"/>
          <w:b/>
        </w:rPr>
        <w:t xml:space="preserve">na </w:t>
      </w:r>
      <w:r w:rsidRPr="00D8752B">
        <w:rPr>
          <w:rFonts w:ascii="Calibri" w:hAnsi="Calibri" w:cs="Calibri"/>
          <w:b/>
        </w:rPr>
        <w:t>projekt</w:t>
      </w:r>
      <w:r w:rsidR="00030518" w:rsidRPr="00D8752B">
        <w:rPr>
          <w:rFonts w:ascii="Calibri" w:hAnsi="Calibri" w:cs="Calibri"/>
          <w:b/>
        </w:rPr>
        <w:t xml:space="preserve">y </w:t>
      </w:r>
      <w:r w:rsidRPr="00D8752B">
        <w:rPr>
          <w:rFonts w:ascii="Calibri" w:hAnsi="Calibri" w:cs="Calibri"/>
          <w:b/>
        </w:rPr>
        <w:t>wybran</w:t>
      </w:r>
      <w:r w:rsidR="00030518" w:rsidRPr="00D8752B">
        <w:rPr>
          <w:rFonts w:ascii="Calibri" w:hAnsi="Calibri" w:cs="Calibri"/>
          <w:b/>
        </w:rPr>
        <w:t xml:space="preserve">e </w:t>
      </w:r>
      <w:r w:rsidRPr="00D8752B">
        <w:rPr>
          <w:rFonts w:ascii="Calibri" w:hAnsi="Calibri" w:cs="Calibri"/>
          <w:b/>
        </w:rPr>
        <w:t>do realizacji przez LGD</w:t>
      </w:r>
      <w:r w:rsidR="001F74AF" w:rsidRPr="00D8752B">
        <w:rPr>
          <w:rFonts w:ascii="Calibri" w:hAnsi="Calibri" w:cs="Calibri"/>
          <w:b/>
        </w:rPr>
        <w:t xml:space="preserve"> </w:t>
      </w:r>
      <w:r w:rsidR="001F74AF" w:rsidRPr="00D8752B">
        <w:rPr>
          <w:rFonts w:ascii="Calibri" w:hAnsi="Calibri" w:cs="Calibri"/>
        </w:rPr>
        <w:t xml:space="preserve">oraz </w:t>
      </w:r>
      <w:r w:rsidRPr="00D8752B">
        <w:rPr>
          <w:rFonts w:ascii="Calibri" w:hAnsi="Calibri" w:cs="Calibri"/>
          <w:b/>
        </w:rPr>
        <w:t xml:space="preserve">po </w:t>
      </w:r>
      <w:r w:rsidR="001F74AF" w:rsidRPr="00D8752B">
        <w:rPr>
          <w:rFonts w:ascii="Calibri" w:hAnsi="Calibri" w:cs="Calibri"/>
        </w:rPr>
        <w:t xml:space="preserve">weryfikacji ostatecznej </w:t>
      </w:r>
      <w:r w:rsidR="00030518" w:rsidRPr="00D8752B">
        <w:rPr>
          <w:rFonts w:ascii="Calibri" w:hAnsi="Calibri" w:cs="Calibri"/>
        </w:rPr>
        <w:t>kwalifikowalności</w:t>
      </w:r>
      <w:r w:rsidR="001F74AF" w:rsidRPr="00D8752B">
        <w:rPr>
          <w:rFonts w:ascii="Calibri" w:hAnsi="Calibri" w:cs="Calibri"/>
        </w:rPr>
        <w:t>/</w:t>
      </w:r>
      <w:r w:rsidR="00030518" w:rsidRPr="00D8752B">
        <w:rPr>
          <w:rFonts w:ascii="Calibri" w:hAnsi="Calibri" w:cs="Calibri"/>
        </w:rPr>
        <w:t xml:space="preserve"> </w:t>
      </w:r>
      <w:r w:rsidRPr="00D8752B">
        <w:rPr>
          <w:rFonts w:ascii="Calibri" w:hAnsi="Calibri" w:cs="Calibri"/>
        </w:rPr>
        <w:t xml:space="preserve">potwierdzeniu </w:t>
      </w:r>
      <w:r w:rsidRPr="00D8752B">
        <w:rPr>
          <w:rFonts w:ascii="Calibri" w:hAnsi="Calibri" w:cs="Calibri"/>
          <w:b/>
        </w:rPr>
        <w:t>spełniania</w:t>
      </w:r>
      <w:r w:rsidRPr="00D8752B">
        <w:rPr>
          <w:rFonts w:ascii="Calibri" w:hAnsi="Calibri" w:cs="Calibri"/>
        </w:rPr>
        <w:t xml:space="preserve"> </w:t>
      </w:r>
      <w:r w:rsidRPr="00D8752B">
        <w:rPr>
          <w:rFonts w:ascii="Calibri" w:hAnsi="Calibri" w:cs="Calibri"/>
          <w:b/>
        </w:rPr>
        <w:t>warunków udzielenia wsparcia</w:t>
      </w:r>
      <w:r w:rsidR="001F74AF" w:rsidRPr="00D8752B">
        <w:rPr>
          <w:rFonts w:ascii="Calibri" w:hAnsi="Calibri" w:cs="Calibri"/>
          <w:b/>
        </w:rPr>
        <w:t xml:space="preserve">. </w:t>
      </w:r>
    </w:p>
    <w:p w14:paraId="16D369FE" w14:textId="23C6B9BF" w:rsidR="000E50D5" w:rsidRPr="00D8752B" w:rsidRDefault="009A6299" w:rsidP="006C4C78">
      <w:pPr>
        <w:pStyle w:val="Akapitzlist"/>
        <w:numPr>
          <w:ilvl w:val="0"/>
          <w:numId w:val="32"/>
        </w:numPr>
        <w:spacing w:after="0"/>
        <w:jc w:val="both"/>
        <w:rPr>
          <w:rFonts w:ascii="Calibri" w:hAnsi="Calibri" w:cs="Calibri"/>
        </w:rPr>
      </w:pPr>
      <w:r w:rsidRPr="00D8752B">
        <w:rPr>
          <w:rFonts w:ascii="Calibri" w:hAnsi="Calibri" w:cs="Calibri"/>
        </w:rPr>
        <w:t xml:space="preserve">Aby projekt został </w:t>
      </w:r>
      <w:r w:rsidRPr="00D8752B">
        <w:rPr>
          <w:rFonts w:ascii="Calibri" w:hAnsi="Calibri" w:cs="Calibri"/>
          <w:b/>
        </w:rPr>
        <w:t>wybrany do realizacji przez LGD</w:t>
      </w:r>
      <w:r w:rsidRPr="00D8752B">
        <w:rPr>
          <w:rFonts w:ascii="Calibri" w:hAnsi="Calibri" w:cs="Calibri"/>
        </w:rPr>
        <w:t xml:space="preserve"> musi spełnić </w:t>
      </w:r>
      <w:r w:rsidRPr="00D8752B">
        <w:rPr>
          <w:rFonts w:ascii="Calibri" w:hAnsi="Calibri" w:cs="Calibri"/>
          <w:b/>
        </w:rPr>
        <w:t>wszystkie poniższe warunki:</w:t>
      </w:r>
      <w:r w:rsidRPr="00D8752B">
        <w:rPr>
          <w:rFonts w:ascii="Calibri" w:hAnsi="Calibri" w:cs="Calibri"/>
        </w:rPr>
        <w:t xml:space="preserve"> </w:t>
      </w:r>
    </w:p>
    <w:p w14:paraId="6BC91B3A" w14:textId="633F43E8" w:rsidR="000E50D5" w:rsidRPr="00D8752B" w:rsidRDefault="001F74AF" w:rsidP="006C4C78">
      <w:pPr>
        <w:pStyle w:val="Akapitzlist"/>
        <w:numPr>
          <w:ilvl w:val="0"/>
          <w:numId w:val="50"/>
        </w:numPr>
        <w:spacing w:after="0"/>
        <w:ind w:left="1077" w:hanging="357"/>
        <w:jc w:val="both"/>
        <w:rPr>
          <w:rFonts w:ascii="Calibri" w:hAnsi="Calibri" w:cs="Calibri"/>
        </w:rPr>
      </w:pPr>
      <w:r w:rsidRPr="00D8752B">
        <w:rPr>
          <w:rFonts w:ascii="Calibri" w:hAnsi="Calibri" w:cs="Calibri"/>
        </w:rPr>
        <w:t xml:space="preserve">zostać </w:t>
      </w:r>
      <w:r w:rsidR="00AF00DA" w:rsidRPr="00D8752B">
        <w:rPr>
          <w:rFonts w:ascii="Calibri" w:hAnsi="Calibri" w:cs="Calibri"/>
        </w:rPr>
        <w:t>z</w:t>
      </w:r>
      <w:r w:rsidR="009A6299" w:rsidRPr="00D8752B">
        <w:rPr>
          <w:rFonts w:ascii="Calibri" w:hAnsi="Calibri" w:cs="Calibri"/>
        </w:rPr>
        <w:t>łoż</w:t>
      </w:r>
      <w:r w:rsidRPr="00D8752B">
        <w:rPr>
          <w:rFonts w:ascii="Calibri" w:hAnsi="Calibri" w:cs="Calibri"/>
        </w:rPr>
        <w:t xml:space="preserve">ony </w:t>
      </w:r>
      <w:r w:rsidR="000E50D5" w:rsidRPr="00D8752B">
        <w:rPr>
          <w:rFonts w:ascii="Calibri" w:hAnsi="Calibri" w:cs="Calibri"/>
        </w:rPr>
        <w:t>w terminie, miejscu oraz formie</w:t>
      </w:r>
      <w:r w:rsidR="008022FF" w:rsidRPr="00D8752B">
        <w:rPr>
          <w:rFonts w:ascii="Calibri" w:hAnsi="Calibri" w:cs="Calibri"/>
        </w:rPr>
        <w:t xml:space="preserve"> określonych </w:t>
      </w:r>
      <w:r w:rsidR="000E50D5" w:rsidRPr="00D8752B">
        <w:rPr>
          <w:rFonts w:ascii="Calibri" w:hAnsi="Calibri" w:cs="Calibri"/>
        </w:rPr>
        <w:t xml:space="preserve">w niniejszym Regulaminie, </w:t>
      </w:r>
    </w:p>
    <w:p w14:paraId="213879D0" w14:textId="2C0E29B8" w:rsidR="000E50D5" w:rsidRPr="00D8752B" w:rsidRDefault="000E50D5" w:rsidP="006C4C78">
      <w:pPr>
        <w:pStyle w:val="Akapitzlist"/>
        <w:numPr>
          <w:ilvl w:val="0"/>
          <w:numId w:val="50"/>
        </w:numPr>
        <w:spacing w:after="0"/>
        <w:ind w:left="1077" w:hanging="357"/>
        <w:jc w:val="both"/>
        <w:rPr>
          <w:rFonts w:ascii="Calibri" w:hAnsi="Calibri" w:cs="Calibri"/>
        </w:rPr>
      </w:pPr>
      <w:r w:rsidRPr="00D8752B">
        <w:rPr>
          <w:rFonts w:ascii="Calibri" w:hAnsi="Calibri" w:cs="Calibri"/>
        </w:rPr>
        <w:t>spełni</w:t>
      </w:r>
      <w:r w:rsidR="001F74AF" w:rsidRPr="00D8752B">
        <w:rPr>
          <w:rFonts w:ascii="Calibri" w:hAnsi="Calibri" w:cs="Calibri"/>
        </w:rPr>
        <w:t xml:space="preserve">ać </w:t>
      </w:r>
      <w:r w:rsidRPr="00D8752B">
        <w:rPr>
          <w:rFonts w:ascii="Calibri" w:hAnsi="Calibri" w:cs="Calibri"/>
        </w:rPr>
        <w:t>warunk</w:t>
      </w:r>
      <w:r w:rsidR="001F74AF" w:rsidRPr="00D8752B">
        <w:rPr>
          <w:rFonts w:ascii="Calibri" w:hAnsi="Calibri" w:cs="Calibri"/>
        </w:rPr>
        <w:t xml:space="preserve">i </w:t>
      </w:r>
      <w:r w:rsidRPr="00D8752B">
        <w:rPr>
          <w:rFonts w:ascii="Calibri" w:hAnsi="Calibri" w:cs="Calibri"/>
        </w:rPr>
        <w:t>udzielenia wsparcia o</w:t>
      </w:r>
      <w:r w:rsidR="00AF00DA" w:rsidRPr="00D8752B">
        <w:rPr>
          <w:rFonts w:ascii="Calibri" w:hAnsi="Calibri" w:cs="Calibri"/>
        </w:rPr>
        <w:t>kreślon</w:t>
      </w:r>
      <w:r w:rsidR="001F74AF" w:rsidRPr="00D8752B">
        <w:rPr>
          <w:rFonts w:ascii="Calibri" w:hAnsi="Calibri" w:cs="Calibri"/>
        </w:rPr>
        <w:t xml:space="preserve">e </w:t>
      </w:r>
      <w:r w:rsidR="008022FF" w:rsidRPr="00D8752B">
        <w:rPr>
          <w:rFonts w:ascii="Calibri" w:hAnsi="Calibri" w:cs="Calibri"/>
        </w:rPr>
        <w:t>w</w:t>
      </w:r>
      <w:r w:rsidR="001F74AF" w:rsidRPr="00D8752B">
        <w:rPr>
          <w:rFonts w:ascii="Calibri" w:hAnsi="Calibri" w:cs="Calibri"/>
        </w:rPr>
        <w:t xml:space="preserve"> sekcji V.D </w:t>
      </w:r>
      <w:r w:rsidRPr="00D8752B">
        <w:rPr>
          <w:rFonts w:ascii="Calibri" w:hAnsi="Calibri" w:cs="Calibri"/>
        </w:rPr>
        <w:t>niniejsz</w:t>
      </w:r>
      <w:r w:rsidR="008022FF" w:rsidRPr="00D8752B">
        <w:rPr>
          <w:rFonts w:ascii="Calibri" w:hAnsi="Calibri" w:cs="Calibri"/>
        </w:rPr>
        <w:t>ego</w:t>
      </w:r>
      <w:r w:rsidRPr="00D8752B">
        <w:rPr>
          <w:rFonts w:ascii="Calibri" w:hAnsi="Calibri" w:cs="Calibri"/>
        </w:rPr>
        <w:t xml:space="preserve"> Regulamin</w:t>
      </w:r>
      <w:r w:rsidR="001F74AF" w:rsidRPr="00D8752B">
        <w:rPr>
          <w:rFonts w:ascii="Calibri" w:hAnsi="Calibri" w:cs="Calibri"/>
        </w:rPr>
        <w:t xml:space="preserve">u (etap LGD), </w:t>
      </w:r>
    </w:p>
    <w:p w14:paraId="5AEC12A0" w14:textId="3A952A49" w:rsidR="000D3263" w:rsidRPr="0007098A" w:rsidRDefault="000D3263" w:rsidP="006C4C78">
      <w:pPr>
        <w:pStyle w:val="Akapitzlist"/>
        <w:numPr>
          <w:ilvl w:val="0"/>
          <w:numId w:val="50"/>
        </w:numPr>
        <w:spacing w:after="0"/>
        <w:ind w:left="1077" w:hanging="357"/>
        <w:jc w:val="both"/>
        <w:rPr>
          <w:rFonts w:ascii="Calibri" w:hAnsi="Calibri" w:cs="Calibri"/>
        </w:rPr>
      </w:pPr>
      <w:r w:rsidRPr="0007098A">
        <w:rPr>
          <w:rFonts w:ascii="Calibri" w:hAnsi="Calibri" w:cs="Calibri"/>
        </w:rPr>
        <w:t>uzyska</w:t>
      </w:r>
      <w:r w:rsidR="001F74AF" w:rsidRPr="0007098A">
        <w:rPr>
          <w:rFonts w:ascii="Calibri" w:hAnsi="Calibri" w:cs="Calibri"/>
        </w:rPr>
        <w:t xml:space="preserve">ć </w:t>
      </w:r>
      <w:r w:rsidRPr="0007098A">
        <w:rPr>
          <w:rFonts w:ascii="Calibri" w:hAnsi="Calibri" w:cs="Calibri"/>
        </w:rPr>
        <w:t xml:space="preserve">minimum </w:t>
      </w:r>
      <w:r w:rsidR="0007098A" w:rsidRPr="0007098A">
        <w:rPr>
          <w:rFonts w:ascii="Calibri" w:hAnsi="Calibri" w:cs="Calibri"/>
        </w:rPr>
        <w:t>4</w:t>
      </w:r>
      <w:r w:rsidR="008022FF" w:rsidRPr="0007098A">
        <w:rPr>
          <w:rFonts w:ascii="Calibri" w:hAnsi="Calibri" w:cs="Calibri"/>
        </w:rPr>
        <w:t xml:space="preserve"> </w:t>
      </w:r>
      <w:r w:rsidR="001F74AF" w:rsidRPr="0007098A">
        <w:rPr>
          <w:rFonts w:ascii="Calibri" w:hAnsi="Calibri" w:cs="Calibri"/>
        </w:rPr>
        <w:t xml:space="preserve">pkt. </w:t>
      </w:r>
      <w:r w:rsidR="008022FF" w:rsidRPr="0007098A">
        <w:rPr>
          <w:rFonts w:ascii="Calibri" w:hAnsi="Calibri" w:cs="Calibri"/>
        </w:rPr>
        <w:t xml:space="preserve">w ramach oceny według lokalnych kryteriów wyboru, o których mowa w </w:t>
      </w:r>
      <w:r w:rsidR="001F74AF" w:rsidRPr="0007098A">
        <w:rPr>
          <w:rFonts w:ascii="Calibri" w:hAnsi="Calibri" w:cs="Calibri"/>
        </w:rPr>
        <w:t>sekcji V.E</w:t>
      </w:r>
      <w:r w:rsidR="008022FF" w:rsidRPr="0007098A">
        <w:rPr>
          <w:rFonts w:ascii="Calibri" w:hAnsi="Calibri" w:cs="Calibri"/>
        </w:rPr>
        <w:t xml:space="preserve"> </w:t>
      </w:r>
      <w:r w:rsidR="001F74AF" w:rsidRPr="0007098A">
        <w:rPr>
          <w:rFonts w:ascii="Calibri" w:hAnsi="Calibri" w:cs="Calibri"/>
        </w:rPr>
        <w:t xml:space="preserve">niniejszego </w:t>
      </w:r>
      <w:r w:rsidR="008022FF" w:rsidRPr="0007098A">
        <w:rPr>
          <w:rFonts w:ascii="Calibri" w:hAnsi="Calibri" w:cs="Calibri"/>
        </w:rPr>
        <w:t>Regulaminu.</w:t>
      </w:r>
    </w:p>
    <w:p w14:paraId="4FA4251E" w14:textId="7258F304" w:rsidR="008022FF" w:rsidRPr="0007098A" w:rsidRDefault="008022FF" w:rsidP="006C4C78">
      <w:pPr>
        <w:pStyle w:val="Akapitzlist"/>
        <w:numPr>
          <w:ilvl w:val="0"/>
          <w:numId w:val="32"/>
        </w:numPr>
        <w:spacing w:after="0"/>
        <w:jc w:val="both"/>
        <w:rPr>
          <w:rFonts w:ascii="Calibri" w:hAnsi="Calibri" w:cs="Calibri"/>
        </w:rPr>
      </w:pPr>
      <w:r w:rsidRPr="0007098A">
        <w:rPr>
          <w:rFonts w:ascii="Calibri" w:hAnsi="Calibri" w:cs="Calibri"/>
        </w:rPr>
        <w:t xml:space="preserve">Projekty niewybrane przez LGD do realizacji nie podlegają ocenie przez IZ FEP 2021-2027. </w:t>
      </w:r>
    </w:p>
    <w:p w14:paraId="3F40E51B" w14:textId="5F680CAA" w:rsidR="00284442" w:rsidRDefault="00284442" w:rsidP="00A53771">
      <w:pPr>
        <w:pStyle w:val="Nagwek2"/>
      </w:pPr>
      <w:bookmarkStart w:id="29" w:name="_Toc216344074"/>
      <w:r>
        <w:t>B</w:t>
      </w:r>
      <w:r w:rsidRPr="009C1DD5">
        <w:t xml:space="preserve">. </w:t>
      </w:r>
      <w:r>
        <w:t>Etapy postępowania z wnioskiem przez LGD</w:t>
      </w:r>
      <w:bookmarkEnd w:id="29"/>
    </w:p>
    <w:p w14:paraId="168C6BDE" w14:textId="77777777" w:rsidR="000F3BD1" w:rsidRPr="0007098A" w:rsidRDefault="00284442" w:rsidP="006C4C78">
      <w:pPr>
        <w:pStyle w:val="Akapitzlist"/>
        <w:numPr>
          <w:ilvl w:val="0"/>
          <w:numId w:val="33"/>
        </w:numPr>
        <w:spacing w:after="0" w:line="240" w:lineRule="auto"/>
        <w:jc w:val="both"/>
        <w:rPr>
          <w:rFonts w:ascii="Calibri" w:hAnsi="Calibri" w:cs="Calibri"/>
        </w:rPr>
      </w:pPr>
      <w:r w:rsidRPr="0007098A">
        <w:rPr>
          <w:rFonts w:ascii="Calibri" w:hAnsi="Calibri" w:cs="Calibri"/>
        </w:rPr>
        <w:t>Celem postępowania na tym etapie jest wyłonienie projektów</w:t>
      </w:r>
      <w:r w:rsidR="00FE5BDD" w:rsidRPr="0007098A">
        <w:rPr>
          <w:rFonts w:ascii="Calibri" w:hAnsi="Calibri" w:cs="Calibri"/>
        </w:rPr>
        <w:t>,</w:t>
      </w:r>
      <w:r w:rsidRPr="0007098A">
        <w:rPr>
          <w:rFonts w:ascii="Calibri" w:hAnsi="Calibri" w:cs="Calibri"/>
        </w:rPr>
        <w:t xml:space="preserve"> które w najwyższym stopniu przyczynią się do osiągnięcia celów określonych w LSR</w:t>
      </w:r>
      <w:r w:rsidR="00FE5BDD" w:rsidRPr="0007098A">
        <w:rPr>
          <w:rFonts w:ascii="Calibri" w:hAnsi="Calibri" w:cs="Calibri"/>
        </w:rPr>
        <w:t xml:space="preserve"> i </w:t>
      </w:r>
      <w:r w:rsidRPr="0007098A">
        <w:rPr>
          <w:rFonts w:ascii="Calibri" w:hAnsi="Calibri" w:cs="Calibri"/>
        </w:rPr>
        <w:t>spełniają</w:t>
      </w:r>
      <w:r w:rsidR="00FE5BDD" w:rsidRPr="0007098A">
        <w:rPr>
          <w:rFonts w:ascii="Calibri" w:hAnsi="Calibri" w:cs="Calibri"/>
        </w:rPr>
        <w:t xml:space="preserve">cych </w:t>
      </w:r>
      <w:r w:rsidRPr="0007098A">
        <w:rPr>
          <w:rFonts w:ascii="Calibri" w:hAnsi="Calibri" w:cs="Calibri"/>
        </w:rPr>
        <w:t xml:space="preserve">warunki </w:t>
      </w:r>
      <w:r w:rsidR="00FE5BDD" w:rsidRPr="0007098A">
        <w:rPr>
          <w:rFonts w:ascii="Calibri" w:hAnsi="Calibri" w:cs="Calibri"/>
        </w:rPr>
        <w:t xml:space="preserve">wyboru o których mowa </w:t>
      </w:r>
      <w:r w:rsidR="000F3BD1" w:rsidRPr="0007098A">
        <w:rPr>
          <w:rFonts w:ascii="Calibri" w:hAnsi="Calibri" w:cs="Calibri"/>
        </w:rPr>
        <w:t xml:space="preserve">wyżej. </w:t>
      </w:r>
    </w:p>
    <w:p w14:paraId="66A8B4B4" w14:textId="218F56BB" w:rsidR="00284442" w:rsidRPr="0007098A" w:rsidRDefault="009E633B" w:rsidP="006C4C78">
      <w:pPr>
        <w:pStyle w:val="Akapitzlist"/>
        <w:numPr>
          <w:ilvl w:val="0"/>
          <w:numId w:val="33"/>
        </w:numPr>
        <w:spacing w:after="0" w:line="240" w:lineRule="auto"/>
        <w:jc w:val="both"/>
        <w:rPr>
          <w:rFonts w:ascii="Calibri" w:hAnsi="Calibri" w:cs="Calibri"/>
        </w:rPr>
      </w:pPr>
      <w:r w:rsidRPr="0007098A">
        <w:rPr>
          <w:rFonts w:ascii="Calibri" w:hAnsi="Calibri" w:cs="Calibri"/>
        </w:rPr>
        <w:t xml:space="preserve">Tryb </w:t>
      </w:r>
      <w:r w:rsidR="00284442" w:rsidRPr="0007098A">
        <w:rPr>
          <w:rFonts w:ascii="Calibri" w:hAnsi="Calibri" w:cs="Calibri"/>
        </w:rPr>
        <w:t>postępowania z wnioskiem przez LGD obejmuj</w:t>
      </w:r>
      <w:r w:rsidRPr="0007098A">
        <w:rPr>
          <w:rFonts w:ascii="Calibri" w:hAnsi="Calibri" w:cs="Calibri"/>
        </w:rPr>
        <w:t>e</w:t>
      </w:r>
      <w:r w:rsidR="000F3BD1" w:rsidRPr="0007098A">
        <w:rPr>
          <w:rFonts w:ascii="Calibri" w:hAnsi="Calibri" w:cs="Calibri"/>
        </w:rPr>
        <w:t xml:space="preserve"> </w:t>
      </w:r>
      <w:r w:rsidRPr="0007098A">
        <w:rPr>
          <w:rFonts w:ascii="Calibri" w:hAnsi="Calibri" w:cs="Calibri"/>
        </w:rPr>
        <w:t xml:space="preserve">następujące etapy: </w:t>
      </w:r>
    </w:p>
    <w:p w14:paraId="71293C66" w14:textId="06EFE9F9" w:rsidR="00284442" w:rsidRPr="0007098A" w:rsidRDefault="00284442" w:rsidP="006C4C78">
      <w:pPr>
        <w:pStyle w:val="Akapitzlist"/>
        <w:numPr>
          <w:ilvl w:val="0"/>
          <w:numId w:val="34"/>
        </w:numPr>
        <w:spacing w:after="0" w:line="240" w:lineRule="auto"/>
        <w:ind w:left="1077" w:hanging="357"/>
        <w:jc w:val="both"/>
        <w:rPr>
          <w:rFonts w:ascii="Calibri" w:hAnsi="Calibri" w:cs="Calibri"/>
        </w:rPr>
      </w:pPr>
      <w:r w:rsidRPr="0007098A">
        <w:rPr>
          <w:rFonts w:ascii="Calibri" w:hAnsi="Calibri" w:cs="Calibri"/>
          <w:bCs/>
        </w:rPr>
        <w:t>ocen</w:t>
      </w:r>
      <w:r w:rsidR="005661E1" w:rsidRPr="0007098A">
        <w:rPr>
          <w:rFonts w:ascii="Calibri" w:hAnsi="Calibri" w:cs="Calibri"/>
          <w:bCs/>
        </w:rPr>
        <w:t>ę/ weryfikację</w:t>
      </w:r>
      <w:r w:rsidR="005661E1" w:rsidRPr="0007098A">
        <w:rPr>
          <w:rFonts w:ascii="Calibri" w:hAnsi="Calibri" w:cs="Calibri"/>
          <w:b/>
          <w:bCs/>
          <w:strike/>
        </w:rPr>
        <w:t xml:space="preserve"> </w:t>
      </w:r>
      <w:r w:rsidRPr="0007098A">
        <w:rPr>
          <w:rFonts w:ascii="Calibri" w:hAnsi="Calibri" w:cs="Calibri"/>
          <w:b/>
          <w:bCs/>
        </w:rPr>
        <w:t>formaln</w:t>
      </w:r>
      <w:r w:rsidR="009E633B" w:rsidRPr="0007098A">
        <w:rPr>
          <w:rFonts w:ascii="Calibri" w:hAnsi="Calibri" w:cs="Calibri"/>
          <w:b/>
          <w:bCs/>
        </w:rPr>
        <w:t xml:space="preserve">ą, </w:t>
      </w:r>
    </w:p>
    <w:p w14:paraId="55FEFB2E" w14:textId="1BDEF347" w:rsidR="00284442" w:rsidRPr="0007098A" w:rsidRDefault="00284442" w:rsidP="006C4C78">
      <w:pPr>
        <w:pStyle w:val="Akapitzlist"/>
        <w:numPr>
          <w:ilvl w:val="0"/>
          <w:numId w:val="34"/>
        </w:numPr>
        <w:spacing w:after="0" w:line="240" w:lineRule="auto"/>
        <w:ind w:left="1077" w:hanging="357"/>
        <w:jc w:val="both"/>
        <w:rPr>
          <w:rFonts w:ascii="Calibri" w:hAnsi="Calibri" w:cs="Calibri"/>
        </w:rPr>
      </w:pPr>
      <w:r w:rsidRPr="0007098A">
        <w:rPr>
          <w:rFonts w:ascii="Calibri" w:hAnsi="Calibri" w:cs="Calibri"/>
        </w:rPr>
        <w:t>ocen</w:t>
      </w:r>
      <w:r w:rsidR="009E633B" w:rsidRPr="0007098A">
        <w:rPr>
          <w:rFonts w:ascii="Calibri" w:hAnsi="Calibri" w:cs="Calibri"/>
        </w:rPr>
        <w:t>ę</w:t>
      </w:r>
      <w:r w:rsidRPr="0007098A">
        <w:rPr>
          <w:rFonts w:ascii="Calibri" w:hAnsi="Calibri" w:cs="Calibri"/>
          <w:b/>
        </w:rPr>
        <w:t xml:space="preserve"> merytoryczn</w:t>
      </w:r>
      <w:r w:rsidR="009E633B" w:rsidRPr="0007098A">
        <w:rPr>
          <w:rFonts w:ascii="Calibri" w:hAnsi="Calibri" w:cs="Calibri"/>
          <w:b/>
        </w:rPr>
        <w:t xml:space="preserve">ą </w:t>
      </w:r>
      <w:r w:rsidRPr="0007098A">
        <w:rPr>
          <w:rFonts w:ascii="Calibri" w:hAnsi="Calibri" w:cs="Calibri"/>
        </w:rPr>
        <w:t>obejmując</w:t>
      </w:r>
      <w:r w:rsidR="009E633B" w:rsidRPr="0007098A">
        <w:rPr>
          <w:rFonts w:ascii="Calibri" w:hAnsi="Calibri" w:cs="Calibri"/>
        </w:rPr>
        <w:t>ą</w:t>
      </w:r>
      <w:r w:rsidRPr="0007098A">
        <w:rPr>
          <w:rFonts w:ascii="Calibri" w:hAnsi="Calibri" w:cs="Calibri"/>
        </w:rPr>
        <w:t xml:space="preserve">: </w:t>
      </w:r>
    </w:p>
    <w:p w14:paraId="31F703BB" w14:textId="5B332FFD" w:rsidR="00284442" w:rsidRPr="0007098A" w:rsidRDefault="00284442" w:rsidP="006C4C78">
      <w:pPr>
        <w:pStyle w:val="Akapitzlist"/>
        <w:numPr>
          <w:ilvl w:val="0"/>
          <w:numId w:val="22"/>
        </w:numPr>
        <w:spacing w:after="0" w:line="240" w:lineRule="auto"/>
        <w:jc w:val="both"/>
        <w:rPr>
          <w:rFonts w:ascii="Calibri" w:hAnsi="Calibri" w:cs="Calibri"/>
        </w:rPr>
      </w:pPr>
      <w:r w:rsidRPr="0007098A">
        <w:rPr>
          <w:rFonts w:ascii="Calibri" w:hAnsi="Calibri" w:cs="Calibri"/>
        </w:rPr>
        <w:t>ocenę zgodności z warunkami udzielenia wsparcia,</w:t>
      </w:r>
    </w:p>
    <w:p w14:paraId="7CA007B6" w14:textId="41BEDAB1" w:rsidR="000F3BD1" w:rsidRPr="0007098A" w:rsidRDefault="00284442" w:rsidP="006C4C78">
      <w:pPr>
        <w:pStyle w:val="Akapitzlist"/>
        <w:numPr>
          <w:ilvl w:val="0"/>
          <w:numId w:val="22"/>
        </w:numPr>
        <w:spacing w:after="0" w:line="240" w:lineRule="auto"/>
        <w:jc w:val="both"/>
        <w:rPr>
          <w:rFonts w:ascii="Calibri" w:hAnsi="Calibri" w:cs="Calibri"/>
        </w:rPr>
      </w:pPr>
      <w:r w:rsidRPr="0007098A">
        <w:rPr>
          <w:rFonts w:ascii="Calibri" w:hAnsi="Calibri" w:cs="Calibri"/>
        </w:rPr>
        <w:t>ocenę zgodności z lokalnymi kryteriami wyboru,</w:t>
      </w:r>
    </w:p>
    <w:p w14:paraId="5CB39937" w14:textId="47E50D9A" w:rsidR="00284442" w:rsidRPr="0007098A" w:rsidRDefault="00284442" w:rsidP="006C4C78">
      <w:pPr>
        <w:pStyle w:val="Akapitzlist"/>
        <w:numPr>
          <w:ilvl w:val="0"/>
          <w:numId w:val="23"/>
        </w:numPr>
        <w:spacing w:after="0" w:line="240" w:lineRule="auto"/>
        <w:ind w:left="1145" w:hanging="425"/>
        <w:jc w:val="both"/>
        <w:rPr>
          <w:rFonts w:ascii="Calibri" w:hAnsi="Calibri" w:cs="Calibri"/>
        </w:rPr>
      </w:pPr>
      <w:r w:rsidRPr="0007098A">
        <w:rPr>
          <w:rFonts w:ascii="Calibri" w:hAnsi="Calibri" w:cs="Calibri"/>
          <w:b/>
          <w:bCs/>
        </w:rPr>
        <w:t>wyb</w:t>
      </w:r>
      <w:r w:rsidR="009E633B" w:rsidRPr="0007098A">
        <w:rPr>
          <w:rFonts w:ascii="Calibri" w:hAnsi="Calibri" w:cs="Calibri"/>
          <w:b/>
          <w:bCs/>
        </w:rPr>
        <w:t xml:space="preserve">ór </w:t>
      </w:r>
      <w:r w:rsidRPr="0007098A">
        <w:rPr>
          <w:rFonts w:ascii="Calibri" w:hAnsi="Calibri" w:cs="Calibri"/>
          <w:bCs/>
        </w:rPr>
        <w:t>projektu</w:t>
      </w:r>
      <w:r w:rsidRPr="0007098A">
        <w:rPr>
          <w:rFonts w:ascii="Calibri" w:hAnsi="Calibri" w:cs="Calibri"/>
          <w:b/>
          <w:bCs/>
        </w:rPr>
        <w:t xml:space="preserve"> i ustalenie kwoty wsparcia.</w:t>
      </w:r>
    </w:p>
    <w:p w14:paraId="7109C372" w14:textId="46A00F2B" w:rsidR="00284442"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F36D63" w:rsidR="00284442" w:rsidRPr="00C65A74" w:rsidRDefault="00284442" w:rsidP="006C4C78">
      <w:pPr>
        <w:pStyle w:val="Akapitzlist"/>
        <w:numPr>
          <w:ilvl w:val="0"/>
          <w:numId w:val="33"/>
        </w:numPr>
        <w:spacing w:after="0" w:line="240" w:lineRule="auto"/>
        <w:jc w:val="both"/>
        <w:rPr>
          <w:rFonts w:ascii="Calibri" w:hAnsi="Calibri" w:cs="Calibri"/>
        </w:rPr>
      </w:pPr>
      <w:r w:rsidRPr="00C65A74">
        <w:rPr>
          <w:rFonts w:ascii="Calibri" w:hAnsi="Calibri" w:cs="Calibri"/>
        </w:rPr>
        <w:t xml:space="preserve">W </w:t>
      </w:r>
      <w:proofErr w:type="gramStart"/>
      <w:r w:rsidRPr="00C65A74">
        <w:rPr>
          <w:rFonts w:ascii="Calibri" w:hAnsi="Calibri" w:cs="Calibri"/>
        </w:rPr>
        <w:t>terminie</w:t>
      </w:r>
      <w:proofErr w:type="gramEnd"/>
      <w:r w:rsidRPr="00C65A74">
        <w:rPr>
          <w:rFonts w:ascii="Calibri" w:hAnsi="Calibri" w:cs="Calibri"/>
        </w:rPr>
        <w:t xml:space="preserve"> o którym mowa w pkt.</w:t>
      </w:r>
      <w:r w:rsidR="009362DA" w:rsidRPr="00C65A74">
        <w:rPr>
          <w:rFonts w:ascii="Calibri" w:hAnsi="Calibri" w:cs="Calibri"/>
        </w:rPr>
        <w:t xml:space="preserve"> </w:t>
      </w:r>
      <w:r w:rsidR="000F3BD1" w:rsidRPr="00C65A74">
        <w:rPr>
          <w:rFonts w:ascii="Calibri" w:hAnsi="Calibri" w:cs="Calibri"/>
        </w:rPr>
        <w:t>3</w:t>
      </w:r>
      <w:r w:rsidRPr="00C65A74">
        <w:rPr>
          <w:rFonts w:ascii="Calibri" w:hAnsi="Calibri" w:cs="Calibri"/>
        </w:rPr>
        <w:t xml:space="preserve">, LGD: </w:t>
      </w:r>
    </w:p>
    <w:p w14:paraId="5CC332BC" w14:textId="7F3454FF" w:rsidR="00284442" w:rsidRPr="00C65A74" w:rsidRDefault="00284442" w:rsidP="006C4C78">
      <w:pPr>
        <w:pStyle w:val="Akapitzlist"/>
        <w:numPr>
          <w:ilvl w:val="0"/>
          <w:numId w:val="23"/>
        </w:numPr>
        <w:spacing w:after="0" w:line="240" w:lineRule="auto"/>
        <w:ind w:left="1145" w:hanging="425"/>
        <w:jc w:val="both"/>
        <w:rPr>
          <w:rFonts w:ascii="Calibri" w:hAnsi="Calibri" w:cs="Calibri"/>
        </w:rPr>
      </w:pPr>
      <w:r w:rsidRPr="00C65A74">
        <w:rPr>
          <w:rFonts w:ascii="Calibri" w:hAnsi="Calibri" w:cs="Calibri"/>
        </w:rPr>
        <w:lastRenderedPageBreak/>
        <w:t>przekazuje wnioskodawcy informację o wyniku oceny spełnienia warunków udzielenia wsparcia lub wyniku wyboru wniosk</w:t>
      </w:r>
      <w:r w:rsidR="000F3BD1" w:rsidRPr="00C65A74">
        <w:rPr>
          <w:rFonts w:ascii="Calibri" w:hAnsi="Calibri" w:cs="Calibri"/>
        </w:rPr>
        <w:t>u</w:t>
      </w:r>
      <w:r w:rsidRPr="00C65A74">
        <w:rPr>
          <w:rFonts w:ascii="Calibri" w:hAnsi="Calibri" w:cs="Calibri"/>
        </w:rPr>
        <w:t xml:space="preserve"> wraz z uzasadnieniem oceny i podaniem liczby punktów otrzymanych przez </w:t>
      </w:r>
      <w:r w:rsidR="000F3BD1" w:rsidRPr="00C65A74">
        <w:rPr>
          <w:rFonts w:ascii="Calibri" w:hAnsi="Calibri" w:cs="Calibri"/>
        </w:rPr>
        <w:t xml:space="preserve">projekt </w:t>
      </w:r>
      <w:r w:rsidRPr="00C65A74">
        <w:rPr>
          <w:rFonts w:ascii="Calibri" w:hAnsi="Calibri" w:cs="Calibri"/>
        </w:rPr>
        <w:t xml:space="preserve">oraz </w:t>
      </w:r>
      <w:r w:rsidR="000F3BD1" w:rsidRPr="00C65A74">
        <w:rPr>
          <w:rFonts w:ascii="Calibri" w:hAnsi="Calibri" w:cs="Calibri"/>
        </w:rPr>
        <w:t>ustaloną p</w:t>
      </w:r>
      <w:r w:rsidRPr="00C65A74">
        <w:rPr>
          <w:rFonts w:ascii="Calibri" w:hAnsi="Calibri" w:cs="Calibri"/>
        </w:rPr>
        <w:t>rzez LGD kwot</w:t>
      </w:r>
      <w:r w:rsidR="000F3BD1" w:rsidRPr="00C65A74">
        <w:rPr>
          <w:rFonts w:ascii="Calibri" w:hAnsi="Calibri" w:cs="Calibri"/>
        </w:rPr>
        <w:t>ą</w:t>
      </w:r>
      <w:r w:rsidRPr="00C65A74">
        <w:rPr>
          <w:rFonts w:ascii="Calibri" w:hAnsi="Calibri" w:cs="Calibri"/>
        </w:rPr>
        <w:t xml:space="preserve"> wsparcia na </w:t>
      </w:r>
      <w:r w:rsidR="000F3BD1" w:rsidRPr="00C65A74">
        <w:rPr>
          <w:rFonts w:ascii="Calibri" w:hAnsi="Calibri" w:cs="Calibri"/>
        </w:rPr>
        <w:t xml:space="preserve">projekt, </w:t>
      </w:r>
      <w:r w:rsidRPr="00C65A74">
        <w:rPr>
          <w:rFonts w:ascii="Calibri" w:hAnsi="Calibri" w:cs="Calibri"/>
        </w:rPr>
        <w:t xml:space="preserve">a w przypadku: </w:t>
      </w:r>
    </w:p>
    <w:p w14:paraId="477E48F0" w14:textId="385E6098" w:rsidR="00284442" w:rsidRPr="00C65A74" w:rsidRDefault="00284442" w:rsidP="006C4C78">
      <w:pPr>
        <w:pStyle w:val="Akapitzlist"/>
        <w:numPr>
          <w:ilvl w:val="0"/>
          <w:numId w:val="35"/>
        </w:numPr>
        <w:spacing w:after="0" w:line="240" w:lineRule="auto"/>
        <w:jc w:val="both"/>
        <w:rPr>
          <w:rFonts w:ascii="Calibri" w:hAnsi="Calibri" w:cs="Calibri"/>
        </w:rPr>
      </w:pPr>
      <w:r w:rsidRPr="00C65A74">
        <w:rPr>
          <w:rFonts w:ascii="Calibri" w:hAnsi="Calibri" w:cs="Calibri"/>
        </w:rPr>
        <w:t xml:space="preserve">pozytywnego wyniku wyboru wniosku – zawierającą dodatkowo wskazanie, czy w dniu przekazania wniosków o wsparcie do </w:t>
      </w:r>
      <w:r w:rsidR="000E6BCB" w:rsidRPr="00C65A74">
        <w:rPr>
          <w:rFonts w:ascii="Calibri" w:hAnsi="Calibri" w:cs="Calibri"/>
        </w:rPr>
        <w:t>IZ FEP 2021-2027</w:t>
      </w:r>
      <w:r w:rsidRPr="00C65A74">
        <w:rPr>
          <w:rFonts w:ascii="Calibri" w:hAnsi="Calibri" w:cs="Calibri"/>
        </w:rPr>
        <w:t xml:space="preserve">, </w:t>
      </w:r>
      <w:r w:rsidR="000F3BD1" w:rsidRPr="00C65A74">
        <w:rPr>
          <w:rFonts w:ascii="Calibri" w:hAnsi="Calibri" w:cs="Calibri"/>
        </w:rPr>
        <w:t xml:space="preserve">projekt </w:t>
      </w:r>
      <w:r w:rsidRPr="00C65A74">
        <w:rPr>
          <w:rFonts w:ascii="Calibri" w:hAnsi="Calibri" w:cs="Calibri"/>
        </w:rPr>
        <w:t xml:space="preserve">mieści się w limicie środków </w:t>
      </w:r>
      <w:r w:rsidR="000F3BD1" w:rsidRPr="00C65A74">
        <w:rPr>
          <w:rFonts w:ascii="Calibri" w:hAnsi="Calibri" w:cs="Calibri"/>
        </w:rPr>
        <w:t xml:space="preserve">w ramach naboru, </w:t>
      </w:r>
    </w:p>
    <w:p w14:paraId="52C0F594" w14:textId="0A5E4CA9" w:rsidR="00284442" w:rsidRPr="00C65A74" w:rsidRDefault="00284442" w:rsidP="006C4C78">
      <w:pPr>
        <w:pStyle w:val="Akapitzlist"/>
        <w:numPr>
          <w:ilvl w:val="0"/>
          <w:numId w:val="35"/>
        </w:numPr>
        <w:spacing w:after="0" w:line="240" w:lineRule="auto"/>
        <w:jc w:val="both"/>
        <w:rPr>
          <w:rFonts w:ascii="Calibri" w:hAnsi="Calibri" w:cs="Calibri"/>
        </w:rPr>
      </w:pPr>
      <w:r w:rsidRPr="00C65A74">
        <w:rPr>
          <w:rFonts w:ascii="Calibri" w:hAnsi="Calibri" w:cs="Calibri"/>
        </w:rPr>
        <w:t xml:space="preserve">ustalenia przez LGD kwoty wsparcia niższej niż wnioskowana – zawierającą dodatkowo uzasadnienie tej wysokości, </w:t>
      </w:r>
    </w:p>
    <w:p w14:paraId="4F9A192A" w14:textId="4E3A1001" w:rsidR="00284442" w:rsidRPr="00C65A74" w:rsidRDefault="00284442" w:rsidP="006C4C78">
      <w:pPr>
        <w:pStyle w:val="Akapitzlist"/>
        <w:numPr>
          <w:ilvl w:val="0"/>
          <w:numId w:val="23"/>
        </w:numPr>
        <w:spacing w:after="0" w:line="240" w:lineRule="auto"/>
        <w:ind w:left="1145" w:hanging="425"/>
        <w:jc w:val="both"/>
        <w:rPr>
          <w:rFonts w:ascii="Calibri" w:hAnsi="Calibri" w:cs="Calibri"/>
        </w:rPr>
      </w:pPr>
      <w:r w:rsidRPr="00C65A74">
        <w:rPr>
          <w:rFonts w:ascii="Calibri" w:hAnsi="Calibri" w:cs="Calibri"/>
        </w:rPr>
        <w:t xml:space="preserve">zamieszcza na swojej stronie internetowej listę </w:t>
      </w:r>
      <w:r w:rsidR="00092BEA" w:rsidRPr="00C65A74">
        <w:rPr>
          <w:rFonts w:ascii="Calibri" w:hAnsi="Calibri" w:cs="Calibri"/>
        </w:rPr>
        <w:t xml:space="preserve">projektów </w:t>
      </w:r>
      <w:r w:rsidRPr="00C65A74">
        <w:rPr>
          <w:rFonts w:ascii="Calibri" w:hAnsi="Calibri" w:cs="Calibri"/>
        </w:rPr>
        <w:t xml:space="preserve">spełniających warunki udzielenia wsparcia oraz listę </w:t>
      </w:r>
      <w:r w:rsidR="00092BEA" w:rsidRPr="00C65A74">
        <w:rPr>
          <w:rFonts w:ascii="Calibri" w:hAnsi="Calibri" w:cs="Calibri"/>
        </w:rPr>
        <w:t xml:space="preserve">projektów, </w:t>
      </w:r>
      <w:r w:rsidRPr="00C65A74">
        <w:rPr>
          <w:rFonts w:ascii="Calibri" w:hAnsi="Calibri" w:cs="Calibri"/>
        </w:rPr>
        <w:t>ze wskazaniem</w:t>
      </w:r>
      <w:r w:rsidR="00092BEA" w:rsidRPr="00C65A74">
        <w:rPr>
          <w:rFonts w:ascii="Calibri" w:hAnsi="Calibri" w:cs="Calibri"/>
        </w:rPr>
        <w:t xml:space="preserve"> projektów mieszczących się w limicie środków w ramach naboru, </w:t>
      </w:r>
    </w:p>
    <w:p w14:paraId="65C43766" w14:textId="2935AD45" w:rsidR="00284442" w:rsidRPr="00C65A74" w:rsidRDefault="00284442" w:rsidP="006C4C78">
      <w:pPr>
        <w:pStyle w:val="Akapitzlist"/>
        <w:numPr>
          <w:ilvl w:val="0"/>
          <w:numId w:val="23"/>
        </w:numPr>
        <w:spacing w:after="0" w:line="240" w:lineRule="auto"/>
        <w:ind w:left="1145" w:hanging="425"/>
        <w:jc w:val="both"/>
        <w:rPr>
          <w:rFonts w:ascii="Calibri" w:hAnsi="Calibri" w:cs="Calibri"/>
        </w:rPr>
      </w:pPr>
      <w:r w:rsidRPr="00C65A74">
        <w:rPr>
          <w:rFonts w:ascii="Calibri" w:hAnsi="Calibri" w:cs="Calibri"/>
        </w:rPr>
        <w:t xml:space="preserve">udostępnia </w:t>
      </w:r>
      <w:r w:rsidR="005A0BEF" w:rsidRPr="00C65A74">
        <w:rPr>
          <w:rFonts w:ascii="Calibri" w:hAnsi="Calibri" w:cs="Calibri"/>
        </w:rPr>
        <w:t>IZ FEP 2021-2027</w:t>
      </w:r>
      <w:r w:rsidRPr="00C65A74">
        <w:rPr>
          <w:rFonts w:ascii="Calibri" w:hAnsi="Calibri" w:cs="Calibri"/>
        </w:rPr>
        <w:t xml:space="preserve"> dokumenty potwierdzające dokonanie wyboru operacji. </w:t>
      </w:r>
    </w:p>
    <w:p w14:paraId="4042573A" w14:textId="64DF1F79" w:rsidR="00284442" w:rsidRPr="00C65A74" w:rsidRDefault="00755026" w:rsidP="006C4C78">
      <w:pPr>
        <w:pStyle w:val="Akapitzlist"/>
        <w:numPr>
          <w:ilvl w:val="0"/>
          <w:numId w:val="33"/>
        </w:numPr>
        <w:spacing w:after="0" w:line="240" w:lineRule="auto"/>
        <w:jc w:val="both"/>
        <w:rPr>
          <w:rFonts w:ascii="Calibri" w:hAnsi="Calibri" w:cs="Calibri"/>
        </w:rPr>
      </w:pPr>
      <w:r w:rsidRPr="00C65A74">
        <w:rPr>
          <w:rFonts w:ascii="Calibri" w:hAnsi="Calibri" w:cs="Calibri"/>
        </w:rPr>
        <w:t>Z</w:t>
      </w:r>
      <w:r w:rsidR="00BA51F8" w:rsidRPr="00C65A74">
        <w:rPr>
          <w:rFonts w:ascii="Calibri" w:hAnsi="Calibri" w:cs="Calibri"/>
        </w:rPr>
        <w:t xml:space="preserve">asady oceny </w:t>
      </w:r>
      <w:r w:rsidR="00EE72AA" w:rsidRPr="00C65A74">
        <w:rPr>
          <w:rFonts w:ascii="Calibri" w:hAnsi="Calibri" w:cs="Calibri"/>
        </w:rPr>
        <w:t xml:space="preserve">i wyboru </w:t>
      </w:r>
      <w:r w:rsidR="00BA51F8" w:rsidRPr="00C65A74">
        <w:rPr>
          <w:rFonts w:ascii="Calibri" w:hAnsi="Calibri" w:cs="Calibri"/>
        </w:rPr>
        <w:t xml:space="preserve">wniosków przez LGD </w:t>
      </w:r>
      <w:r w:rsidR="00EE72AA" w:rsidRPr="00C65A74">
        <w:rPr>
          <w:rFonts w:ascii="Calibri" w:hAnsi="Calibri" w:cs="Calibri"/>
        </w:rPr>
        <w:t xml:space="preserve">określa </w:t>
      </w:r>
      <w:bookmarkStart w:id="30" w:name="_Hlk216428328"/>
      <w:r w:rsidR="00EE72AA" w:rsidRPr="00C65A74">
        <w:rPr>
          <w:rFonts w:ascii="Calibri" w:hAnsi="Calibri" w:cs="Calibri"/>
        </w:rPr>
        <w:t xml:space="preserve">Rozdział </w:t>
      </w:r>
      <w:r w:rsidR="0007098A" w:rsidRPr="00C65A74">
        <w:rPr>
          <w:rFonts w:ascii="Calibri" w:hAnsi="Calibri" w:cs="Calibri"/>
        </w:rPr>
        <w:t>6.5. Procedury oceny i wyboru operacji w ramach LSR Szwajcarii Kaszubskiej na lata 2021-2027, zatwierdzonej przez Zarząd Stowarzyszenia Turystyczne Kaszuby, publikowane wraz z ogłoszeniem naboru wniosków</w:t>
      </w:r>
      <w:bookmarkEnd w:id="30"/>
      <w:r w:rsidR="00F0115A" w:rsidRPr="00C65A74">
        <w:rPr>
          <w:rFonts w:ascii="Calibri" w:hAnsi="Calibri" w:cs="Calibri"/>
        </w:rPr>
        <w:t xml:space="preserve">. </w:t>
      </w:r>
    </w:p>
    <w:p w14:paraId="5421F4FD" w14:textId="77777777" w:rsidR="00887007" w:rsidRPr="00887007" w:rsidRDefault="00887007" w:rsidP="00887007">
      <w:pPr>
        <w:spacing w:after="0" w:line="240" w:lineRule="auto"/>
        <w:ind w:left="360"/>
        <w:jc w:val="both"/>
        <w:rPr>
          <w:rFonts w:ascii="Calibri" w:hAnsi="Calibri" w:cs="Calibri"/>
        </w:rPr>
      </w:pPr>
    </w:p>
    <w:p w14:paraId="2ADF1CA5" w14:textId="4C5ABC55" w:rsidR="005A0BEF" w:rsidRDefault="00887007" w:rsidP="00A53771">
      <w:pPr>
        <w:pStyle w:val="Nagwek2"/>
      </w:pPr>
      <w:bookmarkStart w:id="31" w:name="_Toc216344075"/>
      <w:r>
        <w:t>C</w:t>
      </w:r>
      <w:r w:rsidR="00284442" w:rsidRPr="009C1DD5">
        <w:t xml:space="preserve">. </w:t>
      </w:r>
      <w:r w:rsidR="00284442">
        <w:t xml:space="preserve">Etapy postępowania z wnioskiem przez </w:t>
      </w:r>
      <w:r w:rsidR="005A0BEF">
        <w:t>IZ FEP 2021-2027</w:t>
      </w:r>
      <w:bookmarkEnd w:id="31"/>
    </w:p>
    <w:p w14:paraId="7957C9C4" w14:textId="5C7859D1"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2A176759" w14:textId="4401D15F"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779A1E8B"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2C696B09"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9362DA">
        <w:rPr>
          <w:rFonts w:ascii="Calibri" w:hAnsi="Calibri" w:cs="Calibri"/>
        </w:rPr>
        <w:t xml:space="preserve"> </w:t>
      </w:r>
      <w:r w:rsidRPr="0087448F">
        <w:rPr>
          <w:rFonts w:ascii="Calibri" w:hAnsi="Calibri" w:cs="Calibri"/>
        </w:rPr>
        <w:t>17 ust.</w:t>
      </w:r>
      <w:r w:rsidR="009362DA">
        <w:rPr>
          <w:rFonts w:ascii="Calibri" w:hAnsi="Calibri" w:cs="Calibri"/>
        </w:rPr>
        <w:t xml:space="preserve"> </w:t>
      </w:r>
      <w:r w:rsidRPr="0087448F">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52223611"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8514F">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101FC9E9"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9362DA">
        <w:rPr>
          <w:rFonts w:ascii="Calibri" w:hAnsi="Calibri" w:cs="Calibri"/>
        </w:rPr>
        <w:t xml:space="preserve"> </w:t>
      </w:r>
      <w:r w:rsidR="00284442" w:rsidRPr="000C62CB">
        <w:rPr>
          <w:rFonts w:ascii="Calibri" w:hAnsi="Calibri" w:cs="Calibri"/>
        </w:rPr>
        <w:t>17 ust.</w:t>
      </w:r>
      <w:r w:rsidR="009362D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1AB90C1C"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8514F"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2"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3"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4"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32" w:name="_Toc216344076"/>
      <w:r>
        <w:t>D</w:t>
      </w:r>
      <w:r w:rsidRPr="009C1DD5">
        <w:t xml:space="preserve">. </w:t>
      </w:r>
      <w:r>
        <w:t>Warunki udzielenia wsparcia na wdrażanie LSR</w:t>
      </w:r>
      <w:bookmarkEnd w:id="32"/>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lastRenderedPageBreak/>
        <w:t>kwalifikowalności wnioskodawcy oraz okresu realizacji projektu,</w:t>
      </w:r>
    </w:p>
    <w:p w14:paraId="4C8172D2" w14:textId="3D188C80"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 6.12 Infrastruktura turysty</w:t>
      </w:r>
      <w:r w:rsidR="00F629A2">
        <w:rPr>
          <w:rFonts w:ascii="Calibri" w:hAnsi="Calibri" w:cs="Calibri"/>
        </w:rPr>
        <w:t>ki</w:t>
      </w:r>
      <w:r w:rsidRPr="00945E73">
        <w:rPr>
          <w:rFonts w:ascii="Calibri" w:hAnsi="Calibri" w:cs="Calibri"/>
        </w:rPr>
        <w:t xml:space="preserve"> – RLKS FEP 2021-2027 oraz szczegółowymi uwarunkowaniami określonymi dla Działania 6.12 Infrastruktura turysty</w:t>
      </w:r>
      <w:r w:rsidR="00F629A2">
        <w:rPr>
          <w:rFonts w:ascii="Calibri" w:hAnsi="Calibri" w:cs="Calibri"/>
        </w:rPr>
        <w:t>ki</w:t>
      </w:r>
      <w:r w:rsidRPr="00945E73">
        <w:rPr>
          <w:rFonts w:ascii="Calibri" w:hAnsi="Calibri" w:cs="Calibri"/>
        </w:rPr>
        <w:t xml:space="preserve"> – RLKS 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5363D9" w:rsidRDefault="007F1021" w:rsidP="00A53771">
      <w:pPr>
        <w:pStyle w:val="Nagwek2"/>
      </w:pPr>
      <w:bookmarkStart w:id="33" w:name="_Toc216344077"/>
      <w:r>
        <w:t>E</w:t>
      </w:r>
      <w:r w:rsidRPr="005363D9">
        <w:t xml:space="preserve">. </w:t>
      </w:r>
      <w:r>
        <w:t>Kryteria wyboru operacji</w:t>
      </w:r>
      <w:bookmarkEnd w:id="33"/>
      <w:r>
        <w:t xml:space="preserve"> </w:t>
      </w:r>
    </w:p>
    <w:p w14:paraId="0BBC4EDA" w14:textId="77777777" w:rsidR="002E3784" w:rsidRDefault="007F1021" w:rsidP="002E3784">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02DF668A" w14:textId="100BF68E" w:rsidR="007F1021" w:rsidRPr="002E3784" w:rsidRDefault="007F1021" w:rsidP="002E3784">
      <w:pPr>
        <w:pStyle w:val="Akapitzlist"/>
        <w:numPr>
          <w:ilvl w:val="0"/>
          <w:numId w:val="39"/>
        </w:numPr>
        <w:spacing w:after="120"/>
        <w:jc w:val="both"/>
        <w:rPr>
          <w:rFonts w:ascii="Calibri" w:hAnsi="Calibri" w:cs="Calibri"/>
          <w:bCs/>
        </w:rPr>
      </w:pPr>
      <w:r w:rsidRPr="002E3784">
        <w:rPr>
          <w:rFonts w:ascii="Calibri" w:hAnsi="Calibri" w:cs="Calibri"/>
        </w:rPr>
        <w:t xml:space="preserve">Lokalne kryteria wyboru dla Przedsięwzięcia </w:t>
      </w:r>
      <w:r w:rsidR="0007098A" w:rsidRPr="006E21D9">
        <w:rPr>
          <w:rFonts w:ascii="Calibri" w:hAnsi="Calibri" w:cs="Calibri"/>
        </w:rPr>
        <w:t xml:space="preserve">IV.4. Rozwój publicznej infrastruktury </w:t>
      </w:r>
      <w:r w:rsidR="0007098A" w:rsidRPr="0007098A">
        <w:rPr>
          <w:rFonts w:ascii="Calibri" w:hAnsi="Calibri" w:cs="Calibri"/>
        </w:rPr>
        <w:t xml:space="preserve">turystycznej </w:t>
      </w:r>
      <w:r w:rsidRPr="0007098A">
        <w:rPr>
          <w:rFonts w:ascii="Calibri" w:hAnsi="Calibri" w:cs="Calibri"/>
        </w:rPr>
        <w:t xml:space="preserve">w ramach Lokalnej Strategii Rozwoju 2022-2027 zostały zatwierdzone przez </w:t>
      </w:r>
      <w:r w:rsidR="0007098A" w:rsidRPr="006E21D9">
        <w:rPr>
          <w:rFonts w:ascii="Calibri" w:hAnsi="Calibri" w:cs="Calibri"/>
        </w:rPr>
        <w:t>Zarząd Stowarzyszenia Turystyczne Kaszub</w:t>
      </w:r>
      <w:r w:rsidR="0007098A" w:rsidRPr="00174A92">
        <w:rPr>
          <w:rFonts w:ascii="Calibri" w:hAnsi="Calibri" w:cs="Calibri"/>
        </w:rPr>
        <w:t xml:space="preserve">y </w:t>
      </w:r>
      <w:r w:rsidRPr="00174A92">
        <w:rPr>
          <w:rFonts w:ascii="Calibri" w:hAnsi="Calibri" w:cs="Calibri"/>
        </w:rPr>
        <w:t xml:space="preserve">uchwałą nr </w:t>
      </w:r>
      <w:r w:rsidR="00174A92" w:rsidRPr="00174A92">
        <w:rPr>
          <w:rFonts w:ascii="Calibri" w:hAnsi="Calibri" w:cs="Calibri"/>
        </w:rPr>
        <w:t>547/2025</w:t>
      </w:r>
      <w:r w:rsidRPr="00174A92">
        <w:rPr>
          <w:rFonts w:ascii="Calibri" w:hAnsi="Calibri" w:cs="Calibri"/>
        </w:rPr>
        <w:t xml:space="preserve"> z dnia </w:t>
      </w:r>
      <w:r w:rsidR="00174A92" w:rsidRPr="00174A92">
        <w:rPr>
          <w:rFonts w:ascii="Calibri" w:hAnsi="Calibri" w:cs="Calibri"/>
        </w:rPr>
        <w:t>30</w:t>
      </w:r>
      <w:r w:rsidR="00174A92">
        <w:rPr>
          <w:rFonts w:ascii="Calibri" w:hAnsi="Calibri" w:cs="Calibri"/>
        </w:rPr>
        <w:t>.12.2025</w:t>
      </w:r>
      <w:r w:rsidRPr="002E3784">
        <w:rPr>
          <w:rFonts w:ascii="Calibri" w:hAnsi="Calibri" w:cs="Calibri"/>
        </w:rPr>
        <w:t xml:space="preserve"> r. i</w:t>
      </w:r>
      <w:r w:rsidR="00836126" w:rsidRPr="002E3784">
        <w:rPr>
          <w:rFonts w:ascii="Calibri" w:hAnsi="Calibri" w:cs="Calibri"/>
        </w:rPr>
        <w:t xml:space="preserve"> stanowią </w:t>
      </w:r>
      <w:r w:rsidR="00836126" w:rsidRPr="002E3784">
        <w:rPr>
          <w:rFonts w:ascii="Calibri" w:hAnsi="Calibri" w:cs="Calibri"/>
          <w:u w:val="single"/>
        </w:rPr>
        <w:t>Załącznik Nr 2</w:t>
      </w:r>
      <w:r w:rsidR="00836126" w:rsidRPr="002E3784">
        <w:rPr>
          <w:rFonts w:ascii="Calibri" w:hAnsi="Calibri" w:cs="Calibri"/>
        </w:rPr>
        <w:t xml:space="preserve"> do niniejszego </w:t>
      </w:r>
      <w:r w:rsidRPr="002E3784">
        <w:rPr>
          <w:rFonts w:ascii="Calibri" w:hAnsi="Calibri" w:cs="Calibri"/>
        </w:rPr>
        <w:t>Regulamin</w:t>
      </w:r>
      <w:r w:rsidR="00836126" w:rsidRPr="002E3784">
        <w:rPr>
          <w:rFonts w:ascii="Calibri" w:hAnsi="Calibri" w:cs="Calibri"/>
        </w:rPr>
        <w:t xml:space="preserve">u. </w:t>
      </w:r>
    </w:p>
    <w:p w14:paraId="06946C8C" w14:textId="77777777" w:rsidR="002E3784" w:rsidRPr="002E3784" w:rsidRDefault="006E73E5" w:rsidP="002E3784">
      <w:pPr>
        <w:pStyle w:val="Akapitzlist"/>
        <w:numPr>
          <w:ilvl w:val="0"/>
          <w:numId w:val="39"/>
        </w:numPr>
        <w:spacing w:after="120"/>
        <w:jc w:val="both"/>
        <w:rPr>
          <w:rFonts w:ascii="Calibri" w:hAnsi="Calibri" w:cs="Calibri"/>
          <w:bCs/>
        </w:rPr>
      </w:pPr>
      <w:r w:rsidRPr="002E3784">
        <w:rPr>
          <w:rFonts w:ascii="Calibri" w:hAnsi="Calibri" w:cs="Calibri"/>
          <w:bCs/>
        </w:rPr>
        <w:t xml:space="preserve">Wykaz załączników </w:t>
      </w:r>
      <w:r w:rsidR="00245488" w:rsidRPr="002E3784">
        <w:rPr>
          <w:rFonts w:ascii="Calibri" w:hAnsi="Calibri" w:cs="Calibri"/>
        </w:rPr>
        <w:t xml:space="preserve">niezbędnych do uzyskania punktów za określone lokalne kryteria wyboru (premiujące) na etapie oceny przez LGD określa Załącznik nr 2a do niniejszego Regulaminu.    </w:t>
      </w:r>
    </w:p>
    <w:p w14:paraId="1BB9B864" w14:textId="408DD71F" w:rsidR="002E3784" w:rsidRPr="0007098A" w:rsidRDefault="007F1021" w:rsidP="002E3784">
      <w:pPr>
        <w:pStyle w:val="Akapitzlist"/>
        <w:numPr>
          <w:ilvl w:val="0"/>
          <w:numId w:val="39"/>
        </w:numPr>
        <w:spacing w:after="120"/>
        <w:jc w:val="both"/>
        <w:rPr>
          <w:rFonts w:ascii="Calibri" w:hAnsi="Calibri" w:cs="Calibri"/>
          <w:bCs/>
        </w:rPr>
      </w:pPr>
      <w:r w:rsidRPr="0007098A">
        <w:rPr>
          <w:rFonts w:ascii="Calibri" w:hAnsi="Calibri" w:cs="Calibri"/>
        </w:rPr>
        <w:t xml:space="preserve">Określa się minimum punktowe dla naboru w wysokości </w:t>
      </w:r>
      <w:r w:rsidR="0007098A" w:rsidRPr="0007098A">
        <w:rPr>
          <w:rFonts w:ascii="Calibri" w:hAnsi="Calibri" w:cs="Calibri"/>
        </w:rPr>
        <w:t>4</w:t>
      </w:r>
      <w:r w:rsidRPr="0007098A">
        <w:rPr>
          <w:rFonts w:ascii="Calibri" w:hAnsi="Calibri" w:cs="Calibri"/>
        </w:rPr>
        <w:t xml:space="preserve"> punktów. </w:t>
      </w:r>
    </w:p>
    <w:p w14:paraId="322C1EB2" w14:textId="503BA870" w:rsidR="007F1021" w:rsidRPr="0007098A" w:rsidRDefault="007F1021" w:rsidP="002E3784">
      <w:pPr>
        <w:pStyle w:val="Akapitzlist"/>
        <w:numPr>
          <w:ilvl w:val="0"/>
          <w:numId w:val="39"/>
        </w:numPr>
        <w:spacing w:after="120"/>
        <w:jc w:val="both"/>
        <w:rPr>
          <w:rFonts w:ascii="Calibri" w:hAnsi="Calibri" w:cs="Calibri"/>
          <w:bCs/>
        </w:rPr>
      </w:pPr>
      <w:r w:rsidRPr="0007098A">
        <w:rPr>
          <w:rFonts w:ascii="Calibri" w:hAnsi="Calibri" w:cs="Calibri"/>
        </w:rPr>
        <w:t>O kolejności na liście operacji wybranych decyduje:</w:t>
      </w:r>
    </w:p>
    <w:p w14:paraId="43730953" w14:textId="77777777" w:rsidR="0007098A" w:rsidRPr="006E21D9" w:rsidRDefault="0007098A" w:rsidP="0007098A">
      <w:pPr>
        <w:pStyle w:val="Akapitzlist"/>
        <w:numPr>
          <w:ilvl w:val="0"/>
          <w:numId w:val="72"/>
        </w:numPr>
        <w:spacing w:after="120"/>
        <w:ind w:left="1134"/>
        <w:jc w:val="both"/>
        <w:rPr>
          <w:rFonts w:ascii="Calibri" w:hAnsi="Calibri" w:cs="Calibri"/>
          <w:bCs/>
        </w:rPr>
      </w:pPr>
      <w:r w:rsidRPr="006E21D9">
        <w:rPr>
          <w:rFonts w:ascii="Calibri" w:hAnsi="Calibri" w:cs="Calibri"/>
        </w:rPr>
        <w:t xml:space="preserve">łączna suma punktów w kryteriach wyboru operacji a w przypadku takiej samej łączne liczby punktów </w:t>
      </w:r>
    </w:p>
    <w:p w14:paraId="2F399AC2" w14:textId="77777777" w:rsidR="0007098A" w:rsidRPr="006E21D9" w:rsidRDefault="0007098A" w:rsidP="0007098A">
      <w:pPr>
        <w:pStyle w:val="Akapitzlist"/>
        <w:numPr>
          <w:ilvl w:val="0"/>
          <w:numId w:val="72"/>
        </w:numPr>
        <w:spacing w:after="120"/>
        <w:ind w:left="1134"/>
        <w:jc w:val="both"/>
        <w:rPr>
          <w:rFonts w:ascii="Calibri" w:hAnsi="Calibri" w:cs="Calibri"/>
        </w:rPr>
      </w:pPr>
      <w:r w:rsidRPr="006E21D9">
        <w:rPr>
          <w:rFonts w:ascii="Calibri" w:hAnsi="Calibri" w:cs="Calibri"/>
        </w:rPr>
        <w:t>suma punktów w kryteriach wyboru operacji określonych jako strategiczne – zgodnie z Załącznikiem nr 2 do Regulaminu,</w:t>
      </w:r>
    </w:p>
    <w:p w14:paraId="4FF2C3A4" w14:textId="77777777" w:rsidR="0007098A" w:rsidRPr="006E21D9" w:rsidRDefault="0007098A" w:rsidP="0007098A">
      <w:pPr>
        <w:pStyle w:val="Akapitzlist"/>
        <w:numPr>
          <w:ilvl w:val="0"/>
          <w:numId w:val="72"/>
        </w:numPr>
        <w:spacing w:after="120"/>
        <w:ind w:left="1134"/>
        <w:jc w:val="both"/>
        <w:rPr>
          <w:rFonts w:ascii="Calibri" w:hAnsi="Calibri" w:cs="Calibri"/>
        </w:rPr>
      </w:pPr>
      <w:r w:rsidRPr="006E21D9">
        <w:rPr>
          <w:rFonts w:ascii="Calibri" w:hAnsi="Calibri" w:cs="Calibri"/>
        </w:rPr>
        <w:t xml:space="preserve">ilość uzyskanych punktów w ramach kryterium strategicznego „Kompleksowość projektu”, </w:t>
      </w:r>
    </w:p>
    <w:p w14:paraId="2F484924" w14:textId="77777777" w:rsidR="0007098A" w:rsidRPr="006E21D9" w:rsidRDefault="0007098A" w:rsidP="0007098A">
      <w:pPr>
        <w:pStyle w:val="Akapitzlist"/>
        <w:numPr>
          <w:ilvl w:val="0"/>
          <w:numId w:val="72"/>
        </w:numPr>
        <w:spacing w:after="120"/>
        <w:ind w:left="1134"/>
        <w:jc w:val="both"/>
        <w:rPr>
          <w:rFonts w:ascii="Calibri" w:hAnsi="Calibri" w:cs="Calibri"/>
        </w:rPr>
      </w:pPr>
      <w:r w:rsidRPr="006E21D9">
        <w:rPr>
          <w:rFonts w:ascii="Calibri" w:hAnsi="Calibri" w:cs="Calibri"/>
        </w:rPr>
        <w:t>termin złożenia wniosku.</w:t>
      </w:r>
    </w:p>
    <w:p w14:paraId="72E356AE" w14:textId="54F43AAC" w:rsidR="00F755E9" w:rsidRPr="00755026" w:rsidRDefault="00945E73" w:rsidP="0033324C">
      <w:pPr>
        <w:pStyle w:val="Nagwek2"/>
        <w:spacing w:before="120" w:after="120" w:line="240" w:lineRule="auto"/>
        <w:rPr>
          <w:rFonts w:cs="Calibri"/>
          <w:bCs/>
          <w:sz w:val="28"/>
          <w:szCs w:val="28"/>
        </w:rPr>
      </w:pPr>
      <w:bookmarkStart w:id="34" w:name="_Toc216344078"/>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34"/>
    </w:p>
    <w:p w14:paraId="754D3254" w14:textId="4F68D262" w:rsidR="00D369F7" w:rsidRPr="006241C7" w:rsidRDefault="00A96482" w:rsidP="006C4C78">
      <w:pPr>
        <w:pStyle w:val="Akapitzlist"/>
        <w:numPr>
          <w:ilvl w:val="0"/>
          <w:numId w:val="40"/>
        </w:numPr>
        <w:spacing w:after="0"/>
        <w:jc w:val="both"/>
        <w:rPr>
          <w:rFonts w:ascii="Calibri" w:hAnsi="Calibri" w:cs="Calibri"/>
        </w:rPr>
      </w:pPr>
      <w:r w:rsidRPr="006241C7">
        <w:rPr>
          <w:rFonts w:ascii="Calibri" w:hAnsi="Calibri" w:cs="Calibri"/>
        </w:rPr>
        <w:t>Ocena spełni</w:t>
      </w:r>
      <w:r w:rsidR="00512EF7" w:rsidRPr="006241C7">
        <w:rPr>
          <w:rFonts w:ascii="Calibri" w:hAnsi="Calibri" w:cs="Calibri"/>
        </w:rPr>
        <w:t>a</w:t>
      </w:r>
      <w:r w:rsidRPr="006241C7">
        <w:rPr>
          <w:rFonts w:ascii="Calibri" w:hAnsi="Calibri" w:cs="Calibri"/>
        </w:rPr>
        <w:t xml:space="preserve">nia warunków udzielenia dofinansowania dokonywana jest w oparciu o zapisy wniosku o dofinansowanie </w:t>
      </w:r>
      <w:r w:rsidR="00D369F7" w:rsidRPr="006241C7">
        <w:rPr>
          <w:rFonts w:ascii="Calibri" w:hAnsi="Calibri" w:cs="Calibri"/>
        </w:rPr>
        <w:t>oraz załącznik</w:t>
      </w:r>
      <w:r w:rsidR="000C78FC" w:rsidRPr="006241C7">
        <w:rPr>
          <w:rFonts w:ascii="Calibri" w:hAnsi="Calibri" w:cs="Calibri"/>
        </w:rPr>
        <w:t xml:space="preserve">i. </w:t>
      </w:r>
    </w:p>
    <w:p w14:paraId="30719950" w14:textId="2E651601" w:rsidR="00FE44B6" w:rsidRPr="006241C7" w:rsidRDefault="00A04976" w:rsidP="006C4C78">
      <w:pPr>
        <w:pStyle w:val="Akapitzlist"/>
        <w:numPr>
          <w:ilvl w:val="0"/>
          <w:numId w:val="40"/>
        </w:numPr>
        <w:spacing w:after="0"/>
        <w:jc w:val="both"/>
        <w:rPr>
          <w:rFonts w:ascii="Calibri" w:hAnsi="Calibri" w:cs="Calibri"/>
        </w:rPr>
      </w:pPr>
      <w:r w:rsidRPr="006241C7">
        <w:rPr>
          <w:rFonts w:ascii="Calibri" w:hAnsi="Calibri" w:cs="Calibri"/>
          <w:b/>
        </w:rPr>
        <w:t>Wykaz załączników</w:t>
      </w:r>
      <w:r w:rsidR="00512EF7" w:rsidRPr="006241C7">
        <w:rPr>
          <w:rFonts w:ascii="Calibri" w:hAnsi="Calibri" w:cs="Calibri"/>
          <w:b/>
        </w:rPr>
        <w:t xml:space="preserve"> niezbędnych do oceny warunków udzielenia wsparcia</w:t>
      </w:r>
      <w:r w:rsidR="000C78FC" w:rsidRPr="006241C7">
        <w:rPr>
          <w:rFonts w:ascii="Calibri" w:hAnsi="Calibri" w:cs="Calibri"/>
        </w:rPr>
        <w:t xml:space="preserve"> </w:t>
      </w:r>
      <w:r w:rsidRPr="006241C7">
        <w:rPr>
          <w:rFonts w:ascii="Calibri" w:hAnsi="Calibri" w:cs="Calibri"/>
        </w:rPr>
        <w:t xml:space="preserve">wraz ze wskazaniem </w:t>
      </w:r>
      <w:proofErr w:type="gramStart"/>
      <w:r w:rsidRPr="006241C7">
        <w:rPr>
          <w:rFonts w:ascii="Calibri" w:hAnsi="Calibri" w:cs="Calibri"/>
        </w:rPr>
        <w:t>etapu</w:t>
      </w:r>
      <w:proofErr w:type="gramEnd"/>
      <w:r w:rsidRPr="006241C7">
        <w:rPr>
          <w:rFonts w:ascii="Calibri" w:hAnsi="Calibri" w:cs="Calibri"/>
        </w:rPr>
        <w:t xml:space="preserve"> na którym są wymagane (LGD/ IZ FEP 2021-2027) określa </w:t>
      </w:r>
      <w:r w:rsidRPr="006241C7">
        <w:rPr>
          <w:rFonts w:ascii="Calibri" w:hAnsi="Calibri" w:cs="Calibri"/>
          <w:u w:val="single"/>
        </w:rPr>
        <w:t xml:space="preserve">Załącznik nr </w:t>
      </w:r>
      <w:r w:rsidR="00512EF7" w:rsidRPr="006241C7">
        <w:rPr>
          <w:rFonts w:ascii="Calibri" w:hAnsi="Calibri" w:cs="Calibri"/>
          <w:u w:val="single"/>
        </w:rPr>
        <w:t xml:space="preserve">3 </w:t>
      </w:r>
      <w:r w:rsidRPr="006241C7">
        <w:rPr>
          <w:rFonts w:ascii="Calibri" w:hAnsi="Calibri" w:cs="Calibri"/>
        </w:rPr>
        <w:t xml:space="preserve">do niniejszego Regulaminu. </w:t>
      </w:r>
      <w:r w:rsidR="00A96482" w:rsidRPr="006241C7">
        <w:rPr>
          <w:rFonts w:ascii="Calibri" w:hAnsi="Calibri" w:cs="Calibri"/>
        </w:rPr>
        <w:t xml:space="preserve"> </w:t>
      </w:r>
    </w:p>
    <w:p w14:paraId="6ADF7F92" w14:textId="3E55845B" w:rsidR="0063597B" w:rsidRPr="006241C7" w:rsidRDefault="0063597B" w:rsidP="006C4C78">
      <w:pPr>
        <w:pStyle w:val="Akapitzlist"/>
        <w:numPr>
          <w:ilvl w:val="0"/>
          <w:numId w:val="40"/>
        </w:numPr>
        <w:spacing w:after="0"/>
        <w:jc w:val="both"/>
        <w:rPr>
          <w:rFonts w:ascii="Calibri" w:hAnsi="Calibri" w:cs="Calibri"/>
        </w:rPr>
      </w:pPr>
      <w:r w:rsidRPr="006241C7">
        <w:rPr>
          <w:rFonts w:ascii="Calibri" w:hAnsi="Calibri" w:cs="Calibri"/>
        </w:rPr>
        <w:t xml:space="preserve">Niedostarczenie </w:t>
      </w:r>
      <w:r w:rsidR="00C95960" w:rsidRPr="006241C7">
        <w:rPr>
          <w:rFonts w:ascii="Calibri" w:hAnsi="Calibri" w:cs="Calibri"/>
        </w:rPr>
        <w:t xml:space="preserve">wymienionych w </w:t>
      </w:r>
      <w:r w:rsidRPr="006241C7">
        <w:rPr>
          <w:rFonts w:ascii="Calibri" w:hAnsi="Calibri" w:cs="Calibri"/>
        </w:rPr>
        <w:t xml:space="preserve">Załączniku nr </w:t>
      </w:r>
      <w:r w:rsidR="00AF0D5E" w:rsidRPr="006241C7">
        <w:rPr>
          <w:rFonts w:ascii="Calibri" w:hAnsi="Calibri" w:cs="Calibri"/>
        </w:rPr>
        <w:t>3</w:t>
      </w:r>
      <w:r w:rsidR="00832192" w:rsidRPr="006241C7">
        <w:rPr>
          <w:rFonts w:ascii="Calibri" w:hAnsi="Calibri" w:cs="Calibri"/>
        </w:rPr>
        <w:t xml:space="preserve"> dokumentów (odpowiednich d</w:t>
      </w:r>
      <w:r w:rsidR="00AF0D5E" w:rsidRPr="006241C7">
        <w:rPr>
          <w:rFonts w:ascii="Calibri" w:hAnsi="Calibri" w:cs="Calibri"/>
        </w:rPr>
        <w:t>o</w:t>
      </w:r>
      <w:r w:rsidR="00832192" w:rsidRPr="006241C7">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05E845A3" w:rsidR="00945E73" w:rsidRPr="006241C7" w:rsidRDefault="005A0BEF" w:rsidP="006C4C78">
      <w:pPr>
        <w:pStyle w:val="Akapitzlist"/>
        <w:numPr>
          <w:ilvl w:val="0"/>
          <w:numId w:val="40"/>
        </w:numPr>
        <w:spacing w:after="0"/>
        <w:jc w:val="both"/>
        <w:rPr>
          <w:rFonts w:ascii="Calibri" w:hAnsi="Calibri" w:cs="Calibri"/>
        </w:rPr>
      </w:pPr>
      <w:r w:rsidRPr="006241C7">
        <w:rPr>
          <w:rFonts w:ascii="Calibri" w:hAnsi="Calibri" w:cs="Calibri"/>
        </w:rPr>
        <w:t>IZ FEP 2021-</w:t>
      </w:r>
      <w:r w:rsidR="0058514F" w:rsidRPr="006241C7">
        <w:rPr>
          <w:rFonts w:ascii="Calibri" w:hAnsi="Calibri" w:cs="Calibri"/>
        </w:rPr>
        <w:t>2027 zastrzega</w:t>
      </w:r>
      <w:r w:rsidR="00945E73" w:rsidRPr="006241C7">
        <w:rPr>
          <w:rFonts w:ascii="Calibri" w:hAnsi="Calibri" w:cs="Calibri"/>
        </w:rPr>
        <w:t xml:space="preserve"> sobie prawo wezwania wnioskodawcy do złożenia dodatkowych dokumentów niezbędnych do </w:t>
      </w:r>
      <w:r w:rsidR="00AF0D5E" w:rsidRPr="006241C7">
        <w:rPr>
          <w:rFonts w:ascii="Calibri" w:hAnsi="Calibri" w:cs="Calibri"/>
        </w:rPr>
        <w:t xml:space="preserve">ostatecznej weryfikacji kwalifikowalności/ </w:t>
      </w:r>
      <w:r w:rsidR="00945E73" w:rsidRPr="006241C7">
        <w:rPr>
          <w:rFonts w:ascii="Calibri" w:hAnsi="Calibri" w:cs="Calibri"/>
        </w:rPr>
        <w:t>potwierdzenia spełni</w:t>
      </w:r>
      <w:r w:rsidR="00AF0D5E" w:rsidRPr="006241C7">
        <w:rPr>
          <w:rFonts w:ascii="Calibri" w:hAnsi="Calibri" w:cs="Calibri"/>
        </w:rPr>
        <w:t>a</w:t>
      </w:r>
      <w:r w:rsidR="00945E73" w:rsidRPr="006241C7">
        <w:rPr>
          <w:rFonts w:ascii="Calibri" w:hAnsi="Calibri" w:cs="Calibri"/>
        </w:rPr>
        <w:t>nia warunków udzielenia wsparcia</w:t>
      </w:r>
      <w:r w:rsidR="00AF0D5E" w:rsidRPr="006241C7">
        <w:rPr>
          <w:rFonts w:ascii="Calibri" w:hAnsi="Calibri" w:cs="Calibri"/>
        </w:rPr>
        <w:t>.</w:t>
      </w:r>
      <w:r w:rsidR="00945E73" w:rsidRPr="006241C7">
        <w:rPr>
          <w:rFonts w:ascii="Calibri" w:hAnsi="Calibri" w:cs="Calibri"/>
        </w:rPr>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1AFA61C9"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w:lastRenderedPageBreak/>
        <mc:AlternateContent>
          <mc:Choice Requires="wps">
            <w:drawing>
              <wp:anchor distT="45720" distB="45720" distL="114300" distR="114300" simplePos="0" relativeHeight="251659264" behindDoc="0" locked="0" layoutInCell="1" allowOverlap="1" wp14:anchorId="00AEE4FA" wp14:editId="6BD076F4">
                <wp:simplePos x="0" y="0"/>
                <wp:positionH relativeFrom="margin">
                  <wp:align>right</wp:align>
                </wp:positionH>
                <wp:positionV relativeFrom="paragraph">
                  <wp:posOffset>245745</wp:posOffset>
                </wp:positionV>
                <wp:extent cx="6448425" cy="258127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81275"/>
                        </a:xfrm>
                        <a:prstGeom prst="rect">
                          <a:avLst/>
                        </a:prstGeom>
                        <a:solidFill>
                          <a:schemeClr val="bg1">
                            <a:lumMod val="85000"/>
                          </a:schemeClr>
                        </a:solidFill>
                        <a:ln w="9525">
                          <a:solidFill>
                            <a:srgbClr val="000000"/>
                          </a:solidFill>
                          <a:miter lim="800000"/>
                          <a:headEnd/>
                          <a:tailEnd/>
                        </a:ln>
                      </wps:spPr>
                      <wps:txbx>
                        <w:txbxContent>
                          <w:p w14:paraId="4A15140C" w14:textId="4F5784CA" w:rsidR="009362DA" w:rsidRPr="007D65B2" w:rsidRDefault="009362DA" w:rsidP="00A41D7F">
                            <w:pPr>
                              <w:rPr>
                                <w:rFonts w:cs="Calibri"/>
                              </w:rPr>
                            </w:pPr>
                            <w:r w:rsidRPr="007D65B2">
                              <w:rPr>
                                <w:rFonts w:cs="Calibri"/>
                              </w:rPr>
                              <w:t>Uwaga!</w:t>
                            </w:r>
                          </w:p>
                          <w:p w14:paraId="25AEF417" w14:textId="77777777" w:rsidR="009362DA" w:rsidRPr="007D65B2" w:rsidRDefault="009362DA" w:rsidP="00A41D7F">
                            <w:pPr>
                              <w:rPr>
                                <w:rFonts w:cs="Calibri"/>
                              </w:rPr>
                            </w:pPr>
                            <w:r w:rsidRPr="007D65B2">
                              <w:rPr>
                                <w:rFonts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9362DA" w:rsidRPr="007D65B2" w:rsidRDefault="009362DA" w:rsidP="00A41D7F">
                            <w:pPr>
                              <w:rPr>
                                <w:rFonts w:cs="Calibri"/>
                              </w:rPr>
                            </w:pPr>
                            <w:r w:rsidRPr="007D65B2">
                              <w:rPr>
                                <w:rFonts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9362DA" w:rsidRPr="007D65B2" w:rsidRDefault="009362DA" w:rsidP="00A41D7F">
                            <w:r w:rsidRPr="007D65B2">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35pt;width:507.75pt;height:20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" fillcolor="#d8d8d8 [2732]">
                <v:textbox>
                  <w:txbxContent>
                    <w:p w14:paraId="4A15140C" w14:textId="4F5784CA" w:rsidR="009362DA" w:rsidRPr="007D65B2" w:rsidRDefault="009362DA" w:rsidP="00A41D7F">
                      <w:pPr>
                        <w:rPr>
                          <w:rFonts w:cs="Calibri"/>
                        </w:rPr>
                      </w:pPr>
                      <w:r w:rsidRPr="007D65B2">
                        <w:rPr>
                          <w:rFonts w:cs="Calibri"/>
                        </w:rPr>
                        <w:t>Uwaga!</w:t>
                      </w:r>
                    </w:p>
                    <w:p w14:paraId="25AEF417" w14:textId="77777777" w:rsidR="009362DA" w:rsidRPr="007D65B2" w:rsidRDefault="009362DA" w:rsidP="00A41D7F">
                      <w:pPr>
                        <w:rPr>
                          <w:rFonts w:cs="Calibri"/>
                        </w:rPr>
                      </w:pPr>
                      <w:r w:rsidRPr="007D65B2">
                        <w:rPr>
                          <w:rFonts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9362DA" w:rsidRPr="007D65B2" w:rsidRDefault="009362DA" w:rsidP="00A41D7F">
                      <w:pPr>
                        <w:rPr>
                          <w:rFonts w:cs="Calibri"/>
                        </w:rPr>
                      </w:pPr>
                      <w:r w:rsidRPr="007D65B2">
                        <w:rPr>
                          <w:rFonts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9362DA" w:rsidRPr="007D65B2" w:rsidRDefault="009362DA" w:rsidP="00A41D7F">
                      <w:r w:rsidRPr="007D65B2">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5" w:name="_Toc216344079"/>
      <w:r w:rsidRPr="00A41D7F">
        <w:t>VI. WARUNKI PRZYGOTOWANIA I REALIZACJI PROJEKTÓW</w:t>
      </w:r>
      <w:bookmarkEnd w:id="35"/>
      <w:r w:rsidRPr="00A41D7F">
        <w:t xml:space="preserve"> </w:t>
      </w:r>
    </w:p>
    <w:p w14:paraId="0109940B" w14:textId="3FC06AE0" w:rsidR="00565F8E" w:rsidRPr="00565F8E" w:rsidRDefault="00565F8E" w:rsidP="00A41D7F">
      <w:pPr>
        <w:pStyle w:val="Nagwek2"/>
      </w:pPr>
      <w:bookmarkStart w:id="36" w:name="_Toc216344080"/>
      <w:r>
        <w:t>A</w:t>
      </w:r>
      <w:r w:rsidRPr="00565F8E">
        <w:t xml:space="preserve">. </w:t>
      </w:r>
      <w:r>
        <w:t>Informacje ogólne</w:t>
      </w:r>
      <w:bookmarkEnd w:id="36"/>
    </w:p>
    <w:p w14:paraId="32AC9E6D" w14:textId="68AA8C24"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 xml:space="preserve">6.12 </w:t>
      </w:r>
      <w:r w:rsidR="00CD111A" w:rsidRPr="00CD111A">
        <w:rPr>
          <w:rFonts w:ascii="Calibri" w:hAnsi="Calibri" w:cs="Calibri"/>
        </w:rPr>
        <w:t xml:space="preserve">Infrastruktura </w:t>
      </w:r>
      <w:r w:rsidR="00CD111A" w:rsidRPr="00491EBC">
        <w:rPr>
          <w:rFonts w:ascii="Calibri" w:hAnsi="Calibri" w:cs="Calibri"/>
        </w:rPr>
        <w:t>turysty</w:t>
      </w:r>
      <w:r w:rsidR="00F629A2" w:rsidRPr="00491EBC">
        <w:rPr>
          <w:rFonts w:ascii="Calibri" w:hAnsi="Calibri" w:cs="Calibri"/>
        </w:rPr>
        <w:t>ki -</w:t>
      </w:r>
      <w:r w:rsidR="00CD111A" w:rsidRPr="00491EBC">
        <w:rPr>
          <w:rFonts w:ascii="Calibri" w:hAnsi="Calibri" w:cs="Calibri"/>
        </w:rPr>
        <w:t xml:space="preserve"> RLKS </w:t>
      </w:r>
      <w:r w:rsidRPr="00491EBC">
        <w:rPr>
          <w:rFonts w:ascii="Calibri" w:hAnsi="Calibri" w:cs="Calibri"/>
        </w:rPr>
        <w:t>zawarto</w:t>
      </w:r>
      <w:r w:rsidRPr="00CD111A">
        <w:rPr>
          <w:rFonts w:ascii="Calibri" w:hAnsi="Calibri" w:cs="Calibri"/>
        </w:rPr>
        <w:t xml:space="preserve">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113AC16D"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8514F"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25E37A26"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8514F"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8514F" w:rsidRPr="00DB3465">
        <w:rPr>
          <w:rFonts w:ascii="Calibri" w:hAnsi="Calibri" w:cs="Calibri"/>
        </w:rPr>
        <w:t xml:space="preserve">50 </w:t>
      </w:r>
      <w:r w:rsidR="009362DA">
        <w:rPr>
          <w:rFonts w:ascii="Calibri" w:hAnsi="Calibri" w:cs="Calibri"/>
        </w:rPr>
        <w:t>R</w:t>
      </w:r>
      <w:r w:rsidR="0058514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7" w:name="_Toc216344081"/>
      <w:r>
        <w:t>B. Wskaźniki pro</w:t>
      </w:r>
      <w:r w:rsidR="00296305">
        <w:t>duktu i rezultatu</w:t>
      </w:r>
      <w:bookmarkEnd w:id="37"/>
    </w:p>
    <w:p w14:paraId="5B581B66" w14:textId="24F8FF36" w:rsidR="00296305" w:rsidRPr="00E61DDB" w:rsidRDefault="00296305" w:rsidP="00450FE1">
      <w:pPr>
        <w:spacing w:after="120"/>
        <w:rPr>
          <w:rFonts w:ascii="Calibri" w:hAnsi="Calibri" w:cs="Calibri"/>
          <w:lang w:eastAsia="ja-JP"/>
        </w:rPr>
      </w:pPr>
      <w:r w:rsidRPr="00E61DDB">
        <w:rPr>
          <w:rFonts w:ascii="Calibri" w:hAnsi="Calibri" w:cs="Calibri"/>
          <w:lang w:eastAsia="ja-JP"/>
        </w:rPr>
        <w:t xml:space="preserve">Realizacja projektu powinna przyczynić się do osiągnięcia wskaźników produktu i rezultatu </w:t>
      </w:r>
      <w:r w:rsidR="00450FE1" w:rsidRPr="00E61DDB">
        <w:rPr>
          <w:rFonts w:ascii="Calibri" w:hAnsi="Calibri" w:cs="Calibri"/>
          <w:lang w:eastAsia="ja-JP"/>
        </w:rPr>
        <w:t xml:space="preserve">FEP 2021-2027 </w:t>
      </w:r>
      <w:r w:rsidRPr="00E61DDB">
        <w:rPr>
          <w:rFonts w:ascii="Calibri" w:hAnsi="Calibri" w:cs="Calibri"/>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2405"/>
        <w:gridCol w:w="2410"/>
        <w:gridCol w:w="3807"/>
        <w:gridCol w:w="1257"/>
      </w:tblGrid>
      <w:tr w:rsidR="00E61DDB" w:rsidRPr="006E21D9" w14:paraId="2F4B7AB4" w14:textId="77777777" w:rsidTr="006767AB">
        <w:trPr>
          <w:trHeight w:val="332"/>
          <w:tblHeader/>
        </w:trPr>
        <w:tc>
          <w:tcPr>
            <w:tcW w:w="611" w:type="dxa"/>
            <w:shd w:val="clear" w:color="auto" w:fill="F2F2F2" w:themeFill="background1" w:themeFillShade="F2"/>
            <w:vAlign w:val="center"/>
          </w:tcPr>
          <w:p w14:paraId="74F69380" w14:textId="77777777" w:rsidR="00E61DDB" w:rsidRPr="006E21D9" w:rsidRDefault="00E61DDB" w:rsidP="006767AB">
            <w:pPr>
              <w:pStyle w:val="Akapitzlist"/>
              <w:ind w:left="142" w:hanging="11"/>
              <w:jc w:val="both"/>
              <w:rPr>
                <w:rFonts w:ascii="Calibri" w:hAnsi="Calibri" w:cs="Calibri"/>
                <w:b/>
              </w:rPr>
            </w:pPr>
            <w:r w:rsidRPr="006E21D9">
              <w:rPr>
                <w:rFonts w:ascii="Calibri" w:hAnsi="Calibri" w:cs="Calibri"/>
                <w:b/>
              </w:rPr>
              <w:t>l.p.</w:t>
            </w:r>
          </w:p>
        </w:tc>
        <w:tc>
          <w:tcPr>
            <w:tcW w:w="2405" w:type="dxa"/>
            <w:shd w:val="clear" w:color="auto" w:fill="F2F2F2" w:themeFill="background1" w:themeFillShade="F2"/>
            <w:vAlign w:val="center"/>
          </w:tcPr>
          <w:p w14:paraId="328581C6" w14:textId="77777777" w:rsidR="00E61DDB" w:rsidRPr="006E21D9" w:rsidRDefault="00E61DDB" w:rsidP="006767AB">
            <w:pPr>
              <w:pStyle w:val="Akapitzlist"/>
              <w:ind w:left="142" w:hanging="11"/>
              <w:jc w:val="both"/>
              <w:rPr>
                <w:rFonts w:ascii="Calibri" w:hAnsi="Calibri" w:cs="Calibri"/>
                <w:b/>
              </w:rPr>
            </w:pPr>
            <w:r w:rsidRPr="006E21D9">
              <w:rPr>
                <w:rFonts w:ascii="Calibri" w:hAnsi="Calibri" w:cs="Calibri"/>
                <w:b/>
              </w:rPr>
              <w:t>Kod wskaźnika</w:t>
            </w:r>
          </w:p>
        </w:tc>
        <w:tc>
          <w:tcPr>
            <w:tcW w:w="2410" w:type="dxa"/>
            <w:shd w:val="clear" w:color="auto" w:fill="F2F2F2" w:themeFill="background1" w:themeFillShade="F2"/>
            <w:vAlign w:val="center"/>
          </w:tcPr>
          <w:p w14:paraId="46D04E8A" w14:textId="77777777" w:rsidR="00E61DDB" w:rsidRPr="006E21D9" w:rsidRDefault="00E61DDB" w:rsidP="006767AB">
            <w:pPr>
              <w:pStyle w:val="Akapitzlist"/>
              <w:ind w:left="142" w:hanging="11"/>
              <w:jc w:val="both"/>
              <w:rPr>
                <w:rFonts w:ascii="Calibri" w:hAnsi="Calibri" w:cs="Calibri"/>
                <w:b/>
              </w:rPr>
            </w:pPr>
            <w:r w:rsidRPr="006E21D9">
              <w:rPr>
                <w:rFonts w:ascii="Calibri" w:hAnsi="Calibri" w:cs="Calibri"/>
                <w:b/>
              </w:rPr>
              <w:t>Nazwa wskaźnika</w:t>
            </w:r>
          </w:p>
        </w:tc>
        <w:tc>
          <w:tcPr>
            <w:tcW w:w="3807" w:type="dxa"/>
            <w:shd w:val="clear" w:color="auto" w:fill="F2F2F2" w:themeFill="background1" w:themeFillShade="F2"/>
            <w:vAlign w:val="center"/>
          </w:tcPr>
          <w:p w14:paraId="4061D428" w14:textId="77777777" w:rsidR="00E61DDB" w:rsidRPr="006E21D9" w:rsidRDefault="00E61DDB" w:rsidP="006767AB">
            <w:pPr>
              <w:pStyle w:val="Akapitzlist"/>
              <w:ind w:left="142" w:hanging="11"/>
              <w:jc w:val="both"/>
              <w:rPr>
                <w:rFonts w:ascii="Calibri" w:hAnsi="Calibri" w:cs="Calibri"/>
                <w:b/>
              </w:rPr>
            </w:pPr>
            <w:r w:rsidRPr="006E21D9">
              <w:rPr>
                <w:rFonts w:ascii="Calibri" w:hAnsi="Calibri" w:cs="Calibri"/>
                <w:b/>
              </w:rPr>
              <w:t>Definicja wskaźnika</w:t>
            </w:r>
          </w:p>
        </w:tc>
        <w:tc>
          <w:tcPr>
            <w:tcW w:w="1257" w:type="dxa"/>
            <w:shd w:val="clear" w:color="auto" w:fill="F2F2F2" w:themeFill="background1" w:themeFillShade="F2"/>
            <w:vAlign w:val="center"/>
          </w:tcPr>
          <w:p w14:paraId="0414DC13" w14:textId="77777777" w:rsidR="00E61DDB" w:rsidRPr="006E21D9" w:rsidRDefault="00E61DDB" w:rsidP="006767AB">
            <w:pPr>
              <w:pStyle w:val="Akapitzlist"/>
              <w:ind w:left="142" w:hanging="11"/>
              <w:jc w:val="both"/>
              <w:rPr>
                <w:rFonts w:ascii="Calibri" w:hAnsi="Calibri" w:cs="Calibri"/>
                <w:b/>
              </w:rPr>
            </w:pPr>
            <w:r w:rsidRPr="006E21D9">
              <w:rPr>
                <w:rFonts w:ascii="Calibri" w:hAnsi="Calibri" w:cs="Calibri"/>
                <w:b/>
              </w:rPr>
              <w:t>Jednostka miary</w:t>
            </w:r>
          </w:p>
        </w:tc>
      </w:tr>
      <w:tr w:rsidR="00E61DDB" w:rsidRPr="006E21D9" w14:paraId="59E8DE81" w14:textId="77777777" w:rsidTr="006767AB">
        <w:tc>
          <w:tcPr>
            <w:tcW w:w="611" w:type="dxa"/>
          </w:tcPr>
          <w:p w14:paraId="7DAF0EE6" w14:textId="77777777" w:rsidR="00E61DDB" w:rsidRPr="006E21D9" w:rsidRDefault="00E61DDB" w:rsidP="006767AB">
            <w:pPr>
              <w:pStyle w:val="Akapitzlist"/>
              <w:numPr>
                <w:ilvl w:val="0"/>
                <w:numId w:val="1"/>
              </w:numPr>
              <w:ind w:left="142" w:hanging="11"/>
              <w:contextualSpacing w:val="0"/>
              <w:jc w:val="both"/>
              <w:rPr>
                <w:rFonts w:ascii="Calibri" w:hAnsi="Calibri" w:cs="Calibri"/>
              </w:rPr>
            </w:pPr>
          </w:p>
        </w:tc>
        <w:tc>
          <w:tcPr>
            <w:tcW w:w="2405" w:type="dxa"/>
          </w:tcPr>
          <w:p w14:paraId="3FDB80A5"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PLRO132</w:t>
            </w:r>
          </w:p>
        </w:tc>
        <w:tc>
          <w:tcPr>
            <w:tcW w:w="2410" w:type="dxa"/>
          </w:tcPr>
          <w:p w14:paraId="62E313C7"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Liczba obiektów dostosowanych do potrzeb osób z niepełnosprawnościami (EFRR/FST/FS)</w:t>
            </w:r>
          </w:p>
        </w:tc>
        <w:tc>
          <w:tcPr>
            <w:tcW w:w="3807" w:type="dxa"/>
          </w:tcPr>
          <w:p w14:paraId="3C7AB154"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w:t>
            </w:r>
            <w:r w:rsidRPr="006E21D9">
              <w:rPr>
                <w:rFonts w:ascii="Calibri" w:hAnsi="Calibri" w:cs="Calibri"/>
              </w:rPr>
              <w:lastRenderedPageBreak/>
              <w:t>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257" w:type="dxa"/>
          </w:tcPr>
          <w:p w14:paraId="49F1BCE8"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lastRenderedPageBreak/>
              <w:t>szt.</w:t>
            </w:r>
          </w:p>
        </w:tc>
      </w:tr>
      <w:tr w:rsidR="00E61DDB" w:rsidRPr="006E21D9" w14:paraId="0255BD69" w14:textId="77777777" w:rsidTr="006767AB">
        <w:tc>
          <w:tcPr>
            <w:tcW w:w="611" w:type="dxa"/>
          </w:tcPr>
          <w:p w14:paraId="55ACECFA" w14:textId="77777777" w:rsidR="00E61DDB" w:rsidRPr="006E21D9" w:rsidRDefault="00E61DDB" w:rsidP="006767AB">
            <w:pPr>
              <w:pStyle w:val="Akapitzlist"/>
              <w:numPr>
                <w:ilvl w:val="0"/>
                <w:numId w:val="1"/>
              </w:numPr>
              <w:ind w:left="142" w:hanging="11"/>
              <w:contextualSpacing w:val="0"/>
              <w:jc w:val="both"/>
              <w:rPr>
                <w:rFonts w:ascii="Calibri" w:hAnsi="Calibri" w:cs="Calibri"/>
              </w:rPr>
            </w:pPr>
          </w:p>
        </w:tc>
        <w:tc>
          <w:tcPr>
            <w:tcW w:w="2405" w:type="dxa"/>
          </w:tcPr>
          <w:p w14:paraId="660C2529"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RCO077</w:t>
            </w:r>
          </w:p>
        </w:tc>
        <w:tc>
          <w:tcPr>
            <w:tcW w:w="2410" w:type="dxa"/>
          </w:tcPr>
          <w:p w14:paraId="7AFA76C6"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Liczba obiektów kulturalnych i turystycznych objętych wsparciem</w:t>
            </w:r>
          </w:p>
        </w:tc>
        <w:tc>
          <w:tcPr>
            <w:tcW w:w="3807" w:type="dxa"/>
          </w:tcPr>
          <w:p w14:paraId="75AB84CF"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Liczba obiektów kulturalnych i turystycznych wspieranych przez Fundusze</w:t>
            </w:r>
          </w:p>
        </w:tc>
        <w:tc>
          <w:tcPr>
            <w:tcW w:w="1257" w:type="dxa"/>
          </w:tcPr>
          <w:p w14:paraId="5012F534"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szt.</w:t>
            </w:r>
          </w:p>
        </w:tc>
      </w:tr>
      <w:tr w:rsidR="00E61DDB" w:rsidRPr="006E21D9" w14:paraId="7D208690" w14:textId="77777777" w:rsidTr="006767AB">
        <w:tc>
          <w:tcPr>
            <w:tcW w:w="611" w:type="dxa"/>
          </w:tcPr>
          <w:p w14:paraId="2E501FBD" w14:textId="77777777" w:rsidR="00E61DDB" w:rsidRPr="006E21D9" w:rsidRDefault="00E61DDB" w:rsidP="006767AB">
            <w:pPr>
              <w:ind w:left="142" w:hanging="11"/>
              <w:jc w:val="both"/>
              <w:rPr>
                <w:rFonts w:ascii="Calibri" w:hAnsi="Calibri" w:cs="Calibri"/>
              </w:rPr>
            </w:pPr>
            <w:r w:rsidRPr="006E21D9">
              <w:rPr>
                <w:rFonts w:ascii="Calibri" w:hAnsi="Calibri" w:cs="Calibri"/>
              </w:rPr>
              <w:t>3.</w:t>
            </w:r>
          </w:p>
        </w:tc>
        <w:tc>
          <w:tcPr>
            <w:tcW w:w="2405" w:type="dxa"/>
          </w:tcPr>
          <w:p w14:paraId="52DE7126"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RCO074</w:t>
            </w:r>
          </w:p>
        </w:tc>
        <w:tc>
          <w:tcPr>
            <w:tcW w:w="2410" w:type="dxa"/>
          </w:tcPr>
          <w:p w14:paraId="3AA7A755"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Ludność objęta projektami w ramach strategii zintegrowanego rozwoju terytorialnego</w:t>
            </w:r>
          </w:p>
        </w:tc>
        <w:tc>
          <w:tcPr>
            <w:tcW w:w="3807" w:type="dxa"/>
          </w:tcPr>
          <w:p w14:paraId="4CCB2A44" w14:textId="77777777" w:rsidR="00E61DDB" w:rsidRPr="006E21D9" w:rsidRDefault="00E61DDB" w:rsidP="006767AB">
            <w:pPr>
              <w:pStyle w:val="Akapitzlist"/>
              <w:ind w:left="142" w:hanging="11"/>
              <w:jc w:val="both"/>
              <w:rPr>
                <w:rFonts w:ascii="Calibri" w:hAnsi="Calibri" w:cs="Calibri"/>
                <w:highlight w:val="yellow"/>
              </w:rPr>
            </w:pPr>
            <w:r w:rsidRPr="006E21D9">
              <w:rPr>
                <w:rFonts w:ascii="Calibri" w:hAnsi="Calibri" w:cs="Calibri"/>
              </w:rPr>
              <w:t>Liczba osób objętych projektami wspieranymi przez fundusze w ramach strategii zintegrowanego rozwoju terytorialnego.</w:t>
            </w:r>
          </w:p>
        </w:tc>
        <w:tc>
          <w:tcPr>
            <w:tcW w:w="1257" w:type="dxa"/>
          </w:tcPr>
          <w:p w14:paraId="292149FF"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osoby</w:t>
            </w:r>
          </w:p>
        </w:tc>
      </w:tr>
      <w:tr w:rsidR="00E61DDB" w:rsidRPr="006E21D9" w14:paraId="65F2B468" w14:textId="77777777" w:rsidTr="006767AB">
        <w:tc>
          <w:tcPr>
            <w:tcW w:w="611" w:type="dxa"/>
          </w:tcPr>
          <w:p w14:paraId="63D734BA" w14:textId="77777777" w:rsidR="00E61DDB" w:rsidRPr="006E21D9" w:rsidRDefault="00E61DDB" w:rsidP="006767AB">
            <w:pPr>
              <w:ind w:left="142" w:hanging="11"/>
              <w:jc w:val="both"/>
              <w:rPr>
                <w:rFonts w:ascii="Calibri" w:hAnsi="Calibri" w:cs="Calibri"/>
              </w:rPr>
            </w:pPr>
            <w:r w:rsidRPr="006E21D9">
              <w:rPr>
                <w:rFonts w:ascii="Calibri" w:hAnsi="Calibri" w:cs="Calibri"/>
              </w:rPr>
              <w:t>4.</w:t>
            </w:r>
          </w:p>
        </w:tc>
        <w:tc>
          <w:tcPr>
            <w:tcW w:w="2405" w:type="dxa"/>
          </w:tcPr>
          <w:p w14:paraId="520EAB7F"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RCO080</w:t>
            </w:r>
          </w:p>
        </w:tc>
        <w:tc>
          <w:tcPr>
            <w:tcW w:w="2410" w:type="dxa"/>
          </w:tcPr>
          <w:p w14:paraId="17D5FE82"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Wspierane strategie rozwoju lokalnego kierowanego przez społeczność</w:t>
            </w:r>
          </w:p>
        </w:tc>
        <w:tc>
          <w:tcPr>
            <w:tcW w:w="3807" w:type="dxa"/>
          </w:tcPr>
          <w:p w14:paraId="07916CC4"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 xml:space="preserve">Liczba wkładów w strategie rozwoju lokalnego kierowanego przez społeczność </w:t>
            </w:r>
          </w:p>
          <w:p w14:paraId="71063CC5"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według każdego celu szczegółowego wnoszonych z funduszy zgodnie z art. 28 lit.</w:t>
            </w:r>
          </w:p>
          <w:p w14:paraId="175639CB" w14:textId="77777777" w:rsidR="00E61DDB" w:rsidRPr="006E21D9" w:rsidRDefault="00E61DDB" w:rsidP="006767AB">
            <w:pPr>
              <w:pStyle w:val="Akapitzlist"/>
              <w:ind w:left="142" w:hanging="11"/>
              <w:jc w:val="both"/>
              <w:rPr>
                <w:rFonts w:ascii="Calibri" w:hAnsi="Calibri" w:cs="Calibri"/>
                <w:highlight w:val="yellow"/>
              </w:rPr>
            </w:pPr>
            <w:r w:rsidRPr="006E21D9">
              <w:rPr>
                <w:rFonts w:ascii="Calibri" w:hAnsi="Calibri" w:cs="Calibri"/>
              </w:rPr>
              <w:t xml:space="preserve">b) CPR. </w:t>
            </w:r>
          </w:p>
        </w:tc>
        <w:tc>
          <w:tcPr>
            <w:tcW w:w="1257" w:type="dxa"/>
          </w:tcPr>
          <w:p w14:paraId="61F3EDB2"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szt.</w:t>
            </w:r>
          </w:p>
        </w:tc>
      </w:tr>
      <w:tr w:rsidR="00E61DDB" w:rsidRPr="006E21D9" w14:paraId="0FC596C2" w14:textId="77777777" w:rsidTr="006767AB">
        <w:tc>
          <w:tcPr>
            <w:tcW w:w="611" w:type="dxa"/>
          </w:tcPr>
          <w:p w14:paraId="2AFFE574" w14:textId="77777777" w:rsidR="00E61DDB" w:rsidRPr="006E21D9" w:rsidRDefault="00E61DDB" w:rsidP="006767AB">
            <w:pPr>
              <w:ind w:left="142" w:hanging="11"/>
              <w:jc w:val="both"/>
              <w:rPr>
                <w:rFonts w:ascii="Calibri" w:hAnsi="Calibri" w:cs="Calibri"/>
              </w:rPr>
            </w:pPr>
            <w:r w:rsidRPr="006E21D9">
              <w:rPr>
                <w:rFonts w:ascii="Calibri" w:hAnsi="Calibri" w:cs="Calibri"/>
              </w:rPr>
              <w:t>5.</w:t>
            </w:r>
          </w:p>
        </w:tc>
        <w:tc>
          <w:tcPr>
            <w:tcW w:w="2405" w:type="dxa"/>
          </w:tcPr>
          <w:p w14:paraId="36126DA8"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RCO058</w:t>
            </w:r>
          </w:p>
        </w:tc>
        <w:tc>
          <w:tcPr>
            <w:tcW w:w="2410" w:type="dxa"/>
          </w:tcPr>
          <w:p w14:paraId="7C0589B0"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Wspierana infrastruktura rowerowa</w:t>
            </w:r>
          </w:p>
        </w:tc>
        <w:tc>
          <w:tcPr>
            <w:tcW w:w="3807" w:type="dxa"/>
          </w:tcPr>
          <w:p w14:paraId="7B8025F6" w14:textId="77777777" w:rsidR="00E61DDB" w:rsidRPr="006E21D9" w:rsidRDefault="00E61DDB" w:rsidP="006767AB">
            <w:pPr>
              <w:pStyle w:val="Akapitzlist"/>
              <w:ind w:left="0" w:hanging="11"/>
              <w:jc w:val="both"/>
              <w:rPr>
                <w:rFonts w:ascii="Calibri" w:hAnsi="Calibri" w:cs="Calibri"/>
              </w:rPr>
            </w:pPr>
            <w:r w:rsidRPr="006E21D9">
              <w:rPr>
                <w:rFonts w:ascii="Calibri" w:hAnsi="Calibri" w:cs="Calibri"/>
              </w:rPr>
              <w:t>Długość nowo wybudowanej, rozbudowanej i przebudowanej dedykowanej infrastruktury rowerowej w ramach projektów objętych wsparciem. Infrastruktura rowerowa obejmuje obiekty rowerowe oddzielone od dróg dla ruchu drogowego lub innych części tej samej drogi środkami konstrukcyjnymi (krawężnikami, barierkami), ulice rowerowe, tunele rowerowe itp. W przypadku infrastruktury rowerowej z wydzielonymi jednokierunkowymi pasami (np. z każdej strony drogi) mierzona jest długość pasa ruchu.</w:t>
            </w:r>
          </w:p>
        </w:tc>
        <w:tc>
          <w:tcPr>
            <w:tcW w:w="1257" w:type="dxa"/>
          </w:tcPr>
          <w:p w14:paraId="7E3D4679" w14:textId="77777777" w:rsidR="00E61DDB" w:rsidRPr="006E21D9" w:rsidRDefault="00E61DDB" w:rsidP="006767AB">
            <w:pPr>
              <w:pStyle w:val="Akapitzlist"/>
              <w:ind w:left="142" w:hanging="11"/>
              <w:jc w:val="both"/>
              <w:rPr>
                <w:rFonts w:ascii="Calibri" w:hAnsi="Calibri" w:cs="Calibri"/>
              </w:rPr>
            </w:pPr>
            <w:r w:rsidRPr="006E21D9">
              <w:rPr>
                <w:rFonts w:ascii="Calibri" w:hAnsi="Calibri" w:cs="Calibri"/>
              </w:rPr>
              <w:t>km</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E61DDB" w:rsidRPr="006E21D9" w14:paraId="2F3E592B" w14:textId="77777777" w:rsidTr="00E61DDB">
        <w:trPr>
          <w:tblHeader/>
        </w:trPr>
        <w:tc>
          <w:tcPr>
            <w:tcW w:w="567" w:type="dxa"/>
            <w:shd w:val="clear" w:color="auto" w:fill="F2F2F2" w:themeFill="background1" w:themeFillShade="F2"/>
            <w:vAlign w:val="center"/>
          </w:tcPr>
          <w:p w14:paraId="12CEDBD1" w14:textId="77777777" w:rsidR="00E61DDB" w:rsidRPr="006E21D9" w:rsidRDefault="00E61DDB" w:rsidP="00E61DDB">
            <w:pPr>
              <w:pStyle w:val="Akapitzlist"/>
              <w:framePr w:wrap="around" w:vAnchor="text" w:hAnchor="text" w:y="1"/>
              <w:ind w:left="0" w:hanging="11"/>
              <w:jc w:val="both"/>
              <w:rPr>
                <w:rFonts w:ascii="Calibri" w:hAnsi="Calibri" w:cs="Calibri"/>
                <w:b/>
              </w:rPr>
            </w:pPr>
            <w:bookmarkStart w:id="38" w:name="_Toc141350817"/>
            <w:r w:rsidRPr="006E21D9">
              <w:rPr>
                <w:rFonts w:ascii="Calibri" w:hAnsi="Calibri" w:cs="Calibri"/>
                <w:b/>
              </w:rPr>
              <w:lastRenderedPageBreak/>
              <w:t>l.p.</w:t>
            </w:r>
          </w:p>
        </w:tc>
        <w:tc>
          <w:tcPr>
            <w:tcW w:w="1276" w:type="dxa"/>
            <w:shd w:val="clear" w:color="auto" w:fill="F2F2F2" w:themeFill="background1" w:themeFillShade="F2"/>
            <w:vAlign w:val="center"/>
          </w:tcPr>
          <w:p w14:paraId="24D39527" w14:textId="77777777" w:rsidR="00E61DDB" w:rsidRPr="006E21D9" w:rsidRDefault="00E61DDB" w:rsidP="00E61DDB">
            <w:pPr>
              <w:pStyle w:val="Akapitzlist"/>
              <w:framePr w:wrap="around" w:vAnchor="text" w:hAnchor="text" w:y="1"/>
              <w:ind w:left="142" w:hanging="11"/>
              <w:jc w:val="both"/>
              <w:rPr>
                <w:rFonts w:ascii="Calibri" w:hAnsi="Calibri" w:cs="Calibri"/>
                <w:b/>
              </w:rPr>
            </w:pPr>
            <w:r w:rsidRPr="006E21D9">
              <w:rPr>
                <w:rFonts w:ascii="Calibri" w:hAnsi="Calibri" w:cs="Calibri"/>
                <w:b/>
              </w:rPr>
              <w:t>Kod wskaźnika</w:t>
            </w:r>
          </w:p>
        </w:tc>
        <w:tc>
          <w:tcPr>
            <w:tcW w:w="2268" w:type="dxa"/>
            <w:shd w:val="clear" w:color="auto" w:fill="F2F2F2" w:themeFill="background1" w:themeFillShade="F2"/>
            <w:vAlign w:val="center"/>
          </w:tcPr>
          <w:p w14:paraId="640DC3CB" w14:textId="77777777" w:rsidR="00E61DDB" w:rsidRPr="006E21D9" w:rsidRDefault="00E61DDB" w:rsidP="00E61DDB">
            <w:pPr>
              <w:pStyle w:val="Akapitzlist"/>
              <w:framePr w:wrap="around" w:vAnchor="text" w:hAnchor="text" w:y="1"/>
              <w:ind w:left="142" w:hanging="11"/>
              <w:jc w:val="both"/>
              <w:rPr>
                <w:rFonts w:ascii="Calibri" w:hAnsi="Calibri" w:cs="Calibri"/>
                <w:b/>
              </w:rPr>
            </w:pPr>
            <w:r w:rsidRPr="006E21D9">
              <w:rPr>
                <w:rFonts w:ascii="Calibri" w:hAnsi="Calibri" w:cs="Calibri"/>
                <w:b/>
              </w:rPr>
              <w:t>Nazwa wskaźnika</w:t>
            </w:r>
          </w:p>
        </w:tc>
        <w:tc>
          <w:tcPr>
            <w:tcW w:w="5103" w:type="dxa"/>
            <w:shd w:val="clear" w:color="auto" w:fill="F2F2F2" w:themeFill="background1" w:themeFillShade="F2"/>
            <w:vAlign w:val="center"/>
          </w:tcPr>
          <w:p w14:paraId="7F1D3FA6" w14:textId="77777777" w:rsidR="00E61DDB" w:rsidRPr="006E21D9" w:rsidRDefault="00E61DDB" w:rsidP="00E61DDB">
            <w:pPr>
              <w:pStyle w:val="Akapitzlist"/>
              <w:framePr w:wrap="around" w:vAnchor="text" w:hAnchor="text" w:y="1"/>
              <w:ind w:left="142" w:hanging="11"/>
              <w:jc w:val="both"/>
              <w:rPr>
                <w:rFonts w:ascii="Calibri" w:hAnsi="Calibri" w:cs="Calibri"/>
                <w:b/>
              </w:rPr>
            </w:pPr>
            <w:r w:rsidRPr="006E21D9">
              <w:rPr>
                <w:rFonts w:ascii="Calibri" w:hAnsi="Calibri" w:cs="Calibri"/>
                <w:b/>
              </w:rPr>
              <w:t>Definicja wskaźnika</w:t>
            </w:r>
          </w:p>
        </w:tc>
        <w:tc>
          <w:tcPr>
            <w:tcW w:w="1276" w:type="dxa"/>
            <w:shd w:val="clear" w:color="auto" w:fill="F2F2F2" w:themeFill="background1" w:themeFillShade="F2"/>
            <w:vAlign w:val="center"/>
          </w:tcPr>
          <w:p w14:paraId="201FBBA4" w14:textId="77777777" w:rsidR="00E61DDB" w:rsidRPr="006E21D9" w:rsidRDefault="00E61DDB" w:rsidP="00E61DDB">
            <w:pPr>
              <w:pStyle w:val="Akapitzlist"/>
              <w:framePr w:wrap="around" w:vAnchor="text" w:hAnchor="text" w:y="1"/>
              <w:ind w:left="30" w:hanging="30"/>
              <w:jc w:val="both"/>
              <w:rPr>
                <w:rFonts w:ascii="Calibri" w:hAnsi="Calibri" w:cs="Calibri"/>
                <w:b/>
              </w:rPr>
            </w:pPr>
            <w:r w:rsidRPr="006E21D9">
              <w:rPr>
                <w:rFonts w:ascii="Calibri" w:hAnsi="Calibri" w:cs="Calibri"/>
                <w:b/>
              </w:rPr>
              <w:t xml:space="preserve">Jednostka </w:t>
            </w:r>
          </w:p>
          <w:p w14:paraId="7C6E51A0" w14:textId="77777777" w:rsidR="00E61DDB" w:rsidRPr="006E21D9" w:rsidRDefault="00E61DDB" w:rsidP="00E61DDB">
            <w:pPr>
              <w:pStyle w:val="Akapitzlist"/>
              <w:framePr w:wrap="around" w:vAnchor="text" w:hAnchor="text" w:y="1"/>
              <w:ind w:left="142" w:hanging="11"/>
              <w:jc w:val="both"/>
              <w:rPr>
                <w:rFonts w:ascii="Calibri" w:hAnsi="Calibri" w:cs="Calibri"/>
                <w:b/>
              </w:rPr>
            </w:pPr>
            <w:r w:rsidRPr="006E21D9">
              <w:rPr>
                <w:rFonts w:ascii="Calibri" w:hAnsi="Calibri" w:cs="Calibri"/>
                <w:b/>
              </w:rPr>
              <w:t>miary</w:t>
            </w:r>
          </w:p>
        </w:tc>
      </w:tr>
      <w:tr w:rsidR="00E61DDB" w:rsidRPr="006E21D9" w14:paraId="25886924" w14:textId="77777777" w:rsidTr="00E61DDB">
        <w:tc>
          <w:tcPr>
            <w:tcW w:w="567" w:type="dxa"/>
          </w:tcPr>
          <w:p w14:paraId="05EF8BC9" w14:textId="77777777" w:rsidR="00E61DDB" w:rsidRPr="006E21D9" w:rsidRDefault="00E61DDB" w:rsidP="00E61DDB">
            <w:pPr>
              <w:pStyle w:val="Akapitzlist"/>
              <w:framePr w:wrap="around" w:vAnchor="text" w:hAnchor="text" w:y="1"/>
              <w:numPr>
                <w:ilvl w:val="0"/>
                <w:numId w:val="2"/>
              </w:numPr>
              <w:ind w:left="142" w:hanging="11"/>
              <w:contextualSpacing w:val="0"/>
              <w:jc w:val="both"/>
              <w:rPr>
                <w:rFonts w:ascii="Calibri" w:hAnsi="Calibri" w:cs="Calibri"/>
              </w:rPr>
            </w:pPr>
          </w:p>
        </w:tc>
        <w:tc>
          <w:tcPr>
            <w:tcW w:w="1276" w:type="dxa"/>
          </w:tcPr>
          <w:p w14:paraId="51D2443B" w14:textId="77777777" w:rsidR="00E61DDB" w:rsidRPr="006E21D9" w:rsidRDefault="00E61DDB" w:rsidP="00E61DDB">
            <w:pPr>
              <w:pStyle w:val="Akapitzlist"/>
              <w:framePr w:wrap="around" w:vAnchor="text" w:hAnchor="text" w:y="1"/>
              <w:ind w:left="142" w:hanging="11"/>
              <w:jc w:val="both"/>
              <w:rPr>
                <w:rFonts w:ascii="Calibri" w:hAnsi="Calibri" w:cs="Calibri"/>
              </w:rPr>
            </w:pPr>
            <w:r w:rsidRPr="006E21D9">
              <w:rPr>
                <w:rFonts w:ascii="Calibri" w:hAnsi="Calibri" w:cs="Calibri"/>
              </w:rPr>
              <w:t>RCR077</w:t>
            </w:r>
          </w:p>
        </w:tc>
        <w:tc>
          <w:tcPr>
            <w:tcW w:w="2268" w:type="dxa"/>
          </w:tcPr>
          <w:p w14:paraId="0A907DB4" w14:textId="77777777" w:rsidR="00E61DDB" w:rsidRPr="006E21D9" w:rsidRDefault="00E61DDB" w:rsidP="00E61DDB">
            <w:pPr>
              <w:pStyle w:val="Akapitzlist"/>
              <w:framePr w:wrap="around" w:vAnchor="text" w:hAnchor="text" w:y="1"/>
              <w:ind w:left="142" w:hanging="11"/>
              <w:jc w:val="both"/>
              <w:rPr>
                <w:rFonts w:ascii="Calibri" w:hAnsi="Calibri" w:cs="Calibri"/>
              </w:rPr>
            </w:pPr>
            <w:r w:rsidRPr="006E21D9">
              <w:rPr>
                <w:rFonts w:ascii="Calibri" w:hAnsi="Calibri" w:cs="Calibri"/>
              </w:rPr>
              <w:t>Liczba osób odwiedzających obiekty kulturalne i turystyczne objęte wsparciem</w:t>
            </w:r>
          </w:p>
        </w:tc>
        <w:tc>
          <w:tcPr>
            <w:tcW w:w="5103" w:type="dxa"/>
          </w:tcPr>
          <w:p w14:paraId="643315F0" w14:textId="77777777" w:rsidR="00E61DDB" w:rsidRPr="006E21D9" w:rsidRDefault="00E61DDB" w:rsidP="00E61DDB">
            <w:pPr>
              <w:pStyle w:val="Akapitzlist"/>
              <w:framePr w:wrap="around" w:vAnchor="text" w:hAnchor="text" w:y="1"/>
              <w:ind w:left="29" w:hanging="11"/>
              <w:jc w:val="both"/>
              <w:rPr>
                <w:rFonts w:ascii="Calibri" w:hAnsi="Calibri" w:cs="Calibri"/>
              </w:rPr>
            </w:pPr>
            <w:r w:rsidRPr="006E21D9">
              <w:rPr>
                <w:rFonts w:ascii="Calibri" w:hAnsi="Calibri" w:cs="Calibri"/>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w:t>
            </w:r>
          </w:p>
        </w:tc>
        <w:tc>
          <w:tcPr>
            <w:tcW w:w="1276" w:type="dxa"/>
          </w:tcPr>
          <w:p w14:paraId="16DD9732" w14:textId="77777777" w:rsidR="00E61DDB" w:rsidRPr="006E21D9" w:rsidRDefault="00E61DDB" w:rsidP="00E61DDB">
            <w:pPr>
              <w:pStyle w:val="Akapitzlist"/>
              <w:framePr w:wrap="around" w:vAnchor="text" w:hAnchor="text" w:y="1"/>
              <w:ind w:left="142" w:hanging="11"/>
              <w:jc w:val="both"/>
              <w:rPr>
                <w:rFonts w:ascii="Calibri" w:hAnsi="Calibri" w:cs="Calibri"/>
              </w:rPr>
            </w:pPr>
            <w:r w:rsidRPr="006E21D9">
              <w:rPr>
                <w:rFonts w:ascii="Calibri" w:hAnsi="Calibri" w:cs="Calibri"/>
              </w:rPr>
              <w:t>osoby odwiedzające</w:t>
            </w:r>
          </w:p>
          <w:p w14:paraId="4DFE0812" w14:textId="77777777" w:rsidR="00E61DDB" w:rsidRPr="006E21D9" w:rsidRDefault="00E61DDB" w:rsidP="00E61DDB">
            <w:pPr>
              <w:pStyle w:val="Akapitzlist"/>
              <w:framePr w:wrap="around" w:vAnchor="text" w:hAnchor="text" w:y="1"/>
              <w:ind w:left="142" w:hanging="11"/>
              <w:jc w:val="both"/>
              <w:rPr>
                <w:rFonts w:ascii="Calibri" w:hAnsi="Calibri" w:cs="Calibri"/>
              </w:rPr>
            </w:pPr>
            <w:r w:rsidRPr="006E21D9">
              <w:rPr>
                <w:rFonts w:ascii="Calibri" w:hAnsi="Calibri" w:cs="Calibri"/>
              </w:rPr>
              <w:t>/rok</w:t>
            </w:r>
          </w:p>
        </w:tc>
      </w:tr>
      <w:tr w:rsidR="00E61DDB" w:rsidRPr="006E21D9" w14:paraId="4EFD2D44" w14:textId="77777777" w:rsidTr="00E61DDB">
        <w:tc>
          <w:tcPr>
            <w:tcW w:w="567" w:type="dxa"/>
          </w:tcPr>
          <w:p w14:paraId="7D36524E" w14:textId="77777777" w:rsidR="00E61DDB" w:rsidRPr="006E21D9" w:rsidRDefault="00E61DDB" w:rsidP="00E61DDB">
            <w:pPr>
              <w:pStyle w:val="Akapitzlist"/>
              <w:framePr w:wrap="around" w:vAnchor="text" w:hAnchor="text" w:y="1"/>
              <w:numPr>
                <w:ilvl w:val="0"/>
                <w:numId w:val="2"/>
              </w:numPr>
              <w:ind w:left="142" w:hanging="11"/>
              <w:contextualSpacing w:val="0"/>
              <w:jc w:val="both"/>
              <w:rPr>
                <w:rFonts w:ascii="Calibri" w:hAnsi="Calibri" w:cs="Calibri"/>
              </w:rPr>
            </w:pPr>
          </w:p>
        </w:tc>
        <w:tc>
          <w:tcPr>
            <w:tcW w:w="1276" w:type="dxa"/>
          </w:tcPr>
          <w:p w14:paraId="28007E70" w14:textId="77777777" w:rsidR="00E61DDB" w:rsidRPr="006E21D9" w:rsidRDefault="00E61DDB" w:rsidP="00E61DDB">
            <w:pPr>
              <w:pStyle w:val="Akapitzlist"/>
              <w:framePr w:wrap="around" w:vAnchor="text" w:hAnchor="text" w:y="1"/>
              <w:ind w:left="142" w:hanging="11"/>
              <w:jc w:val="both"/>
              <w:rPr>
                <w:rFonts w:ascii="Calibri" w:hAnsi="Calibri" w:cs="Calibri"/>
              </w:rPr>
            </w:pPr>
            <w:r w:rsidRPr="006E21D9">
              <w:rPr>
                <w:rFonts w:ascii="Calibri" w:hAnsi="Calibri" w:cs="Calibri"/>
              </w:rPr>
              <w:t>PLRR062</w:t>
            </w:r>
          </w:p>
        </w:tc>
        <w:tc>
          <w:tcPr>
            <w:tcW w:w="2268" w:type="dxa"/>
          </w:tcPr>
          <w:p w14:paraId="35FF4B28" w14:textId="77777777" w:rsidR="00E61DDB" w:rsidRPr="006E21D9" w:rsidRDefault="00E61DDB" w:rsidP="00E61DDB">
            <w:pPr>
              <w:framePr w:wrap="around" w:vAnchor="text" w:hAnchor="text" w:y="1"/>
              <w:jc w:val="both"/>
              <w:rPr>
                <w:rFonts w:ascii="Calibri" w:hAnsi="Calibri" w:cs="Calibri"/>
                <w:b/>
              </w:rPr>
            </w:pPr>
            <w:r w:rsidRPr="006E21D9">
              <w:rPr>
                <w:rFonts w:ascii="Calibri" w:hAnsi="Calibri" w:cs="Calibri"/>
              </w:rPr>
              <w:t>Roczna liczba turystów korzystających ze szlaków rowerowych</w:t>
            </w:r>
          </w:p>
          <w:p w14:paraId="1DF3076A" w14:textId="77777777" w:rsidR="00E61DDB" w:rsidRPr="006E21D9" w:rsidRDefault="00E61DDB" w:rsidP="00E61DDB">
            <w:pPr>
              <w:pStyle w:val="Akapitzlist"/>
              <w:framePr w:wrap="around" w:vAnchor="text" w:hAnchor="text" w:y="1"/>
              <w:ind w:left="142" w:hanging="11"/>
              <w:jc w:val="both"/>
              <w:rPr>
                <w:rFonts w:ascii="Calibri" w:hAnsi="Calibri" w:cs="Calibri"/>
              </w:rPr>
            </w:pPr>
            <w:r w:rsidRPr="006E21D9">
              <w:rPr>
                <w:rFonts w:ascii="Calibri" w:hAnsi="Calibri" w:cs="Calibri"/>
              </w:rPr>
              <w:t>WLWK</w:t>
            </w:r>
          </w:p>
        </w:tc>
        <w:tc>
          <w:tcPr>
            <w:tcW w:w="5103" w:type="dxa"/>
          </w:tcPr>
          <w:p w14:paraId="0F7024BC" w14:textId="77777777" w:rsidR="00E61DDB" w:rsidRPr="006E21D9" w:rsidRDefault="00E61DDB" w:rsidP="00E61DDB">
            <w:pPr>
              <w:pStyle w:val="Akapitzlist"/>
              <w:framePr w:wrap="around" w:vAnchor="text" w:hAnchor="text" w:y="1"/>
              <w:ind w:left="-11"/>
              <w:jc w:val="both"/>
              <w:rPr>
                <w:rFonts w:ascii="Calibri" w:hAnsi="Calibri" w:cs="Calibri"/>
              </w:rPr>
            </w:pPr>
            <w:r w:rsidRPr="006E21D9">
              <w:rPr>
                <w:rFonts w:ascii="Calibri" w:hAnsi="Calibri" w:cs="Calibri"/>
              </w:rPr>
              <w:t>Wskaźnik dotyczy liczby turystów korzystających ze wspartych szlaków rowerowych i jest liczony na poszczególnych odcinkach/etapach (na podstawie liczników/pętli indukcyjnych, pomiarów bezpośrednich lub innych form pomiaru z uwzględnieniem metodologii badań minimalizującej ryzyko podwójnego liczenia użytkowników). Wartość docelowa jest określona dla roku od zakończenia projektu.</w:t>
            </w:r>
          </w:p>
        </w:tc>
        <w:tc>
          <w:tcPr>
            <w:tcW w:w="1276" w:type="dxa"/>
          </w:tcPr>
          <w:p w14:paraId="5C3DEEC0" w14:textId="77777777" w:rsidR="00E61DDB" w:rsidRPr="006E21D9" w:rsidRDefault="00E61DDB" w:rsidP="00E61DDB">
            <w:pPr>
              <w:pStyle w:val="Akapitzlist"/>
              <w:framePr w:wrap="around" w:vAnchor="text" w:hAnchor="text" w:y="1"/>
              <w:ind w:left="142" w:hanging="11"/>
              <w:jc w:val="both"/>
              <w:rPr>
                <w:rFonts w:ascii="Calibri" w:hAnsi="Calibri" w:cs="Calibri"/>
              </w:rPr>
            </w:pPr>
            <w:r w:rsidRPr="006E21D9">
              <w:rPr>
                <w:rFonts w:ascii="Calibri" w:hAnsi="Calibri" w:cs="Calibri"/>
              </w:rPr>
              <w:t>osoby</w:t>
            </w:r>
          </w:p>
        </w:tc>
      </w:tr>
      <w:tr w:rsidR="00E61DDB" w:rsidRPr="006E21D9" w14:paraId="7D2504CC" w14:textId="77777777" w:rsidTr="00E61DDB">
        <w:tc>
          <w:tcPr>
            <w:tcW w:w="567" w:type="dxa"/>
          </w:tcPr>
          <w:p w14:paraId="61BE6AA9" w14:textId="77777777" w:rsidR="00E61DDB" w:rsidRPr="006E21D9" w:rsidRDefault="00E61DDB" w:rsidP="00E61DDB">
            <w:pPr>
              <w:pStyle w:val="Akapitzlist"/>
              <w:framePr w:wrap="around" w:vAnchor="text" w:hAnchor="text" w:y="1"/>
              <w:numPr>
                <w:ilvl w:val="0"/>
                <w:numId w:val="2"/>
              </w:numPr>
              <w:ind w:left="142" w:hanging="11"/>
              <w:contextualSpacing w:val="0"/>
              <w:jc w:val="both"/>
              <w:rPr>
                <w:rFonts w:ascii="Calibri" w:hAnsi="Calibri" w:cs="Calibri"/>
              </w:rPr>
            </w:pPr>
          </w:p>
        </w:tc>
        <w:tc>
          <w:tcPr>
            <w:tcW w:w="1276" w:type="dxa"/>
          </w:tcPr>
          <w:p w14:paraId="610EB0E1" w14:textId="77777777" w:rsidR="00E61DDB" w:rsidRPr="006E21D9" w:rsidRDefault="00E61DDB" w:rsidP="00E61DDB">
            <w:pPr>
              <w:pStyle w:val="Akapitzlist"/>
              <w:framePr w:wrap="around" w:vAnchor="text" w:hAnchor="text" w:y="1"/>
              <w:ind w:left="142" w:hanging="11"/>
              <w:jc w:val="both"/>
              <w:rPr>
                <w:rFonts w:ascii="Calibri" w:hAnsi="Calibri" w:cs="Calibri"/>
              </w:rPr>
            </w:pPr>
            <w:r w:rsidRPr="006E21D9">
              <w:rPr>
                <w:rFonts w:ascii="Calibri" w:hAnsi="Calibri" w:cs="Calibri"/>
              </w:rPr>
              <w:t>PLRR082</w:t>
            </w:r>
          </w:p>
        </w:tc>
        <w:tc>
          <w:tcPr>
            <w:tcW w:w="2268" w:type="dxa"/>
          </w:tcPr>
          <w:p w14:paraId="0BA49FA1" w14:textId="77777777" w:rsidR="00E61DDB" w:rsidRPr="006E21D9" w:rsidRDefault="00E61DDB" w:rsidP="00E61DDB">
            <w:pPr>
              <w:framePr w:wrap="around" w:vAnchor="text" w:hAnchor="text" w:y="1"/>
              <w:jc w:val="both"/>
              <w:rPr>
                <w:rFonts w:ascii="Calibri" w:hAnsi="Calibri" w:cs="Calibri"/>
              </w:rPr>
            </w:pPr>
            <w:r w:rsidRPr="006E21D9">
              <w:rPr>
                <w:rFonts w:ascii="Calibri" w:hAnsi="Calibri" w:cs="Calibri"/>
              </w:rPr>
              <w:t>Roczna liczba turystów korzystających ze wspartych szlaków turystycznych</w:t>
            </w:r>
          </w:p>
        </w:tc>
        <w:tc>
          <w:tcPr>
            <w:tcW w:w="5103" w:type="dxa"/>
          </w:tcPr>
          <w:p w14:paraId="458C8894" w14:textId="77777777" w:rsidR="00E61DDB" w:rsidRPr="006E21D9" w:rsidRDefault="00E61DDB" w:rsidP="00E61DDB">
            <w:pPr>
              <w:pStyle w:val="Akapitzlist"/>
              <w:framePr w:wrap="around" w:vAnchor="text" w:hAnchor="text" w:y="1"/>
              <w:ind w:left="-11"/>
              <w:jc w:val="both"/>
              <w:rPr>
                <w:rFonts w:ascii="Calibri" w:hAnsi="Calibri" w:cs="Calibri"/>
              </w:rPr>
            </w:pPr>
            <w:r w:rsidRPr="006E21D9">
              <w:rPr>
                <w:rFonts w:ascii="Calibri" w:hAnsi="Calibri" w:cs="Calibri"/>
              </w:rPr>
              <w:t>Szacunkowa roczna liczba turystów korzystających ze wspartych szlaków turystycznych, liczona na poszczególnych odcinkach/etapach (na podstawie liczników, pętli indukcyjnych, pomiarów bezpośrednich lub innych form pomiaru z uwzględnieniem metodologii badań minimalizującej ryzyko podwójnego liczenia użytkowników).  Wartość docelowa wskaźnika jest określona dla roku od zakończenia projektu. Wartość bazowa wskaźnika odnosi się do szacowanej liczby turystów korzystających ze wspartych szlaków turystycznych w roku poprzedzającym rozpoczęcie interwencji i wynosi zero w przypadku nowych szlaków turystycznych.  Wskaźnik nie dotyczy szlaków rowerowych i kajakowych.</w:t>
            </w:r>
          </w:p>
        </w:tc>
        <w:tc>
          <w:tcPr>
            <w:tcW w:w="1276" w:type="dxa"/>
          </w:tcPr>
          <w:p w14:paraId="3B606C3C" w14:textId="77777777" w:rsidR="00E61DDB" w:rsidRPr="006E21D9" w:rsidRDefault="00E61DDB" w:rsidP="00E61DDB">
            <w:pPr>
              <w:pStyle w:val="Akapitzlist"/>
              <w:framePr w:wrap="around" w:vAnchor="text" w:hAnchor="text" w:y="1"/>
              <w:ind w:left="142" w:hanging="11"/>
              <w:jc w:val="both"/>
              <w:rPr>
                <w:rFonts w:ascii="Calibri" w:hAnsi="Calibri" w:cs="Calibri"/>
              </w:rPr>
            </w:pPr>
            <w:r w:rsidRPr="006E21D9">
              <w:rPr>
                <w:rFonts w:ascii="Calibri" w:hAnsi="Calibri" w:cs="Calibri"/>
              </w:rPr>
              <w:t>osoby</w:t>
            </w:r>
          </w:p>
        </w:tc>
      </w:tr>
    </w:tbl>
    <w:p w14:paraId="04FF115A" w14:textId="151514EA" w:rsidR="00296305" w:rsidRDefault="00296305" w:rsidP="00296305">
      <w:pPr>
        <w:pStyle w:val="Nagwek3"/>
        <w:framePr w:wrap="around"/>
        <w:spacing w:before="0" w:after="0" w:line="240" w:lineRule="auto"/>
        <w:ind w:left="142" w:hanging="11"/>
        <w:jc w:val="both"/>
        <w:rPr>
          <w:rFonts w:cs="Calibri"/>
          <w:sz w:val="22"/>
          <w:szCs w:val="22"/>
        </w:rPr>
      </w:pPr>
    </w:p>
    <w:p w14:paraId="0175909B" w14:textId="005DCEC5" w:rsidR="0064732E" w:rsidRPr="00565F8E" w:rsidRDefault="004B4AB5" w:rsidP="00A41D7F">
      <w:pPr>
        <w:pStyle w:val="Nagwek2"/>
      </w:pPr>
      <w:bookmarkStart w:id="39" w:name="_Toc216344082"/>
      <w:bookmarkEnd w:id="38"/>
      <w:r>
        <w:t>C</w:t>
      </w:r>
      <w:r w:rsidR="0064732E" w:rsidRPr="00565F8E">
        <w:t xml:space="preserve">. </w:t>
      </w:r>
      <w:r w:rsidR="00B55EEA">
        <w:t>W</w:t>
      </w:r>
      <w:r w:rsidR="0064732E">
        <w:t>ydatk</w:t>
      </w:r>
      <w:r w:rsidR="00B55EEA">
        <w:t xml:space="preserve">i kwalifikowalne </w:t>
      </w:r>
      <w:r w:rsidR="0064732E">
        <w:t>w projekcie</w:t>
      </w:r>
      <w:bookmarkEnd w:id="39"/>
      <w:r w:rsidR="0064732E">
        <w:t xml:space="preserve"> </w:t>
      </w:r>
    </w:p>
    <w:p w14:paraId="625CF21D" w14:textId="5F73A39A" w:rsidR="005549FD" w:rsidRPr="007D65B2"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7D65B2">
        <w:rPr>
          <w:rFonts w:ascii="Calibri" w:hAnsi="Calibri" w:cs="Calibri"/>
          <w:color w:val="000000"/>
          <w:kern w:val="0"/>
        </w:rPr>
        <w:t xml:space="preserve">1) </w:t>
      </w:r>
      <w:r w:rsidR="00E9529A" w:rsidRPr="007D65B2">
        <w:rPr>
          <w:rFonts w:ascii="Calibri" w:hAnsi="Calibri" w:cs="Calibri"/>
          <w:color w:val="000000"/>
          <w:kern w:val="0"/>
        </w:rPr>
        <w:t xml:space="preserve">Za wydatki kwalifikowalne w projektach realizowanych w ramach </w:t>
      </w:r>
      <w:r w:rsidRPr="007D65B2">
        <w:rPr>
          <w:rFonts w:ascii="Calibri" w:hAnsi="Calibri" w:cs="Calibri"/>
          <w:color w:val="000000"/>
          <w:kern w:val="0"/>
        </w:rPr>
        <w:t xml:space="preserve">naboru </w:t>
      </w:r>
      <w:r w:rsidR="00E9529A" w:rsidRPr="007D65B2">
        <w:rPr>
          <w:rFonts w:ascii="Calibri" w:hAnsi="Calibri" w:cs="Calibri"/>
          <w:color w:val="000000"/>
          <w:kern w:val="0"/>
        </w:rPr>
        <w:t xml:space="preserve">można </w:t>
      </w:r>
      <w:r w:rsidR="000E6BCB" w:rsidRPr="007D65B2">
        <w:rPr>
          <w:rFonts w:ascii="Calibri" w:hAnsi="Calibri" w:cs="Calibri"/>
          <w:color w:val="000000"/>
          <w:kern w:val="0"/>
        </w:rPr>
        <w:t xml:space="preserve">uznać </w:t>
      </w:r>
      <w:r w:rsidR="00E9529A" w:rsidRPr="007D65B2">
        <w:rPr>
          <w:rFonts w:ascii="Calibri" w:hAnsi="Calibri" w:cs="Calibri"/>
          <w:color w:val="000000"/>
          <w:kern w:val="0"/>
        </w:rPr>
        <w:t xml:space="preserve">wydatki zgodne </w:t>
      </w:r>
      <w:r w:rsidR="004B1A3E" w:rsidRPr="007D65B2">
        <w:rPr>
          <w:rFonts w:ascii="Calibri" w:hAnsi="Calibri" w:cs="Calibri"/>
          <w:color w:val="000000"/>
          <w:kern w:val="0"/>
        </w:rPr>
        <w:t xml:space="preserve">w szczególności </w:t>
      </w:r>
      <w:r w:rsidR="00E9529A" w:rsidRPr="007D65B2">
        <w:rPr>
          <w:rFonts w:ascii="Calibri" w:hAnsi="Calibri" w:cs="Calibri"/>
          <w:color w:val="000000"/>
          <w:kern w:val="0"/>
        </w:rPr>
        <w:t>z:</w:t>
      </w:r>
    </w:p>
    <w:p w14:paraId="39CE0A62" w14:textId="6F310BFE" w:rsidR="00E9529A" w:rsidRPr="007D65B2"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7D65B2">
        <w:rPr>
          <w:rFonts w:ascii="Calibri" w:hAnsi="Calibri" w:cs="Calibri"/>
          <w:color w:val="000000"/>
          <w:kern w:val="0"/>
        </w:rPr>
        <w:t>W</w:t>
      </w:r>
      <w:r w:rsidR="005549FD" w:rsidRPr="007D65B2">
        <w:rPr>
          <w:rFonts w:ascii="Calibri" w:hAnsi="Calibri" w:cs="Calibri"/>
          <w:color w:val="000000"/>
          <w:kern w:val="0"/>
        </w:rPr>
        <w:t>ytyczny</w:t>
      </w:r>
      <w:r w:rsidRPr="007D65B2">
        <w:rPr>
          <w:rFonts w:ascii="Calibri" w:hAnsi="Calibri" w:cs="Calibri"/>
          <w:color w:val="000000"/>
          <w:kern w:val="0"/>
        </w:rPr>
        <w:t>mi</w:t>
      </w:r>
      <w:r w:rsidR="00265B47" w:rsidRPr="007D65B2">
        <w:rPr>
          <w:rFonts w:ascii="Calibri" w:hAnsi="Calibri" w:cs="Calibri"/>
          <w:color w:val="000000"/>
          <w:kern w:val="0"/>
        </w:rPr>
        <w:t xml:space="preserve"> </w:t>
      </w:r>
      <w:r w:rsidR="009538F6" w:rsidRPr="007D65B2">
        <w:rPr>
          <w:rFonts w:ascii="Calibri" w:hAnsi="Calibri" w:cs="Calibri"/>
          <w:color w:val="000000"/>
          <w:kern w:val="0"/>
        </w:rPr>
        <w:t>Ministra Funduszy i Polityki Regionalnej dotyczący</w:t>
      </w:r>
      <w:r w:rsidRPr="007D65B2">
        <w:rPr>
          <w:rFonts w:ascii="Calibri" w:hAnsi="Calibri" w:cs="Calibri"/>
          <w:color w:val="000000"/>
          <w:kern w:val="0"/>
        </w:rPr>
        <w:t>mi</w:t>
      </w:r>
      <w:r w:rsidR="009538F6" w:rsidRPr="007D65B2">
        <w:rPr>
          <w:rFonts w:ascii="Calibri" w:hAnsi="Calibri" w:cs="Calibri"/>
          <w:color w:val="000000"/>
          <w:kern w:val="0"/>
        </w:rPr>
        <w:t xml:space="preserve"> kwalifikowalności wydatków na lata 2021-2027, </w:t>
      </w:r>
    </w:p>
    <w:p w14:paraId="0B19D23E" w14:textId="16AFDB10" w:rsidR="009538F6" w:rsidRPr="007D65B2"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7D65B2">
        <w:rPr>
          <w:rFonts w:ascii="Calibri" w:hAnsi="Calibri" w:cs="Calibri"/>
          <w:color w:val="000000"/>
          <w:kern w:val="0"/>
        </w:rPr>
        <w:t xml:space="preserve">warunkami określonymi w niniejszym Regulaminie oraz umowie o dofinansowanie projektu.  </w:t>
      </w:r>
    </w:p>
    <w:p w14:paraId="7373B0AD" w14:textId="1663F803" w:rsidR="009538F6" w:rsidRPr="007D65B2" w:rsidRDefault="00FD2723" w:rsidP="00FD2723">
      <w:pPr>
        <w:autoSpaceDE w:val="0"/>
        <w:autoSpaceDN w:val="0"/>
        <w:adjustRightInd w:val="0"/>
        <w:spacing w:after="0" w:line="240" w:lineRule="auto"/>
        <w:jc w:val="both"/>
        <w:rPr>
          <w:rFonts w:ascii="Calibri" w:hAnsi="Calibri" w:cs="Calibri"/>
          <w:color w:val="000000"/>
          <w:kern w:val="0"/>
        </w:rPr>
      </w:pPr>
      <w:r w:rsidRPr="007D65B2">
        <w:rPr>
          <w:rFonts w:ascii="Calibri" w:hAnsi="Calibri" w:cs="Calibri"/>
          <w:color w:val="000000"/>
          <w:kern w:val="0"/>
        </w:rPr>
        <w:t>2)</w:t>
      </w:r>
      <w:r w:rsidR="0033198C" w:rsidRPr="007D65B2">
        <w:rPr>
          <w:rFonts w:ascii="Calibri" w:hAnsi="Calibri" w:cs="Calibri"/>
          <w:color w:val="000000"/>
          <w:kern w:val="0"/>
        </w:rPr>
        <w:t xml:space="preserve"> </w:t>
      </w:r>
      <w:r w:rsidR="009538F6" w:rsidRPr="007D65B2">
        <w:rPr>
          <w:rFonts w:ascii="Calibri" w:hAnsi="Calibri" w:cs="Calibri"/>
          <w:color w:val="000000"/>
          <w:kern w:val="0"/>
        </w:rPr>
        <w:t xml:space="preserve">Okres kwalifikowalności wydatków rozpoczyna się od dnia </w:t>
      </w:r>
      <w:r w:rsidR="005F2C05" w:rsidRPr="007D65B2">
        <w:rPr>
          <w:rFonts w:ascii="Calibri" w:hAnsi="Calibri" w:cs="Calibri"/>
          <w:b/>
          <w:color w:val="000000"/>
          <w:kern w:val="0"/>
        </w:rPr>
        <w:t>24 stycznia 2024 r</w:t>
      </w:r>
      <w:r w:rsidR="005F2C05" w:rsidRPr="007D65B2">
        <w:rPr>
          <w:rFonts w:ascii="Calibri" w:hAnsi="Calibri" w:cs="Calibri"/>
          <w:color w:val="000000"/>
          <w:kern w:val="0"/>
        </w:rPr>
        <w:t xml:space="preserve">., </w:t>
      </w:r>
      <w:r w:rsidR="009538F6" w:rsidRPr="007D65B2">
        <w:rPr>
          <w:rFonts w:ascii="Calibri" w:hAnsi="Calibri" w:cs="Calibri"/>
          <w:color w:val="000000"/>
          <w:kern w:val="0"/>
        </w:rPr>
        <w:t xml:space="preserve">będącego dniem zawarcia pomiędzy </w:t>
      </w:r>
      <w:r w:rsidR="005A0BEF" w:rsidRPr="007D65B2">
        <w:rPr>
          <w:rFonts w:ascii="Calibri" w:hAnsi="Calibri" w:cs="Calibri"/>
          <w:color w:val="000000"/>
          <w:kern w:val="0"/>
        </w:rPr>
        <w:t>IZ FEP 2021-2027</w:t>
      </w:r>
      <w:r w:rsidR="004B1A3E" w:rsidRPr="007D65B2">
        <w:rPr>
          <w:rFonts w:ascii="Calibri" w:hAnsi="Calibri" w:cs="Calibri"/>
          <w:color w:val="000000"/>
          <w:kern w:val="0"/>
        </w:rPr>
        <w:t xml:space="preserve"> a </w:t>
      </w:r>
      <w:r w:rsidR="00E61DDB" w:rsidRPr="007D65B2">
        <w:rPr>
          <w:rFonts w:ascii="Calibri" w:hAnsi="Calibri" w:cs="Calibri"/>
          <w:color w:val="000000"/>
          <w:kern w:val="0"/>
        </w:rPr>
        <w:t>Stowarzyszeniem Turystyczne Kaszuby</w:t>
      </w:r>
      <w:r w:rsidR="004B1A3E" w:rsidRPr="007D65B2">
        <w:rPr>
          <w:rFonts w:ascii="Calibri" w:hAnsi="Calibri" w:cs="Calibri"/>
          <w:color w:val="000000"/>
          <w:kern w:val="0"/>
        </w:rPr>
        <w:t xml:space="preserve"> umowy o warunkach i sposobie realizacji strategii rozwoju lokalnego kierowanego przez społeczność</w:t>
      </w:r>
      <w:r w:rsidR="005F2C05" w:rsidRPr="007D65B2">
        <w:rPr>
          <w:rFonts w:ascii="Calibri" w:hAnsi="Calibri" w:cs="Calibri"/>
          <w:color w:val="000000"/>
          <w:kern w:val="0"/>
        </w:rPr>
        <w:t xml:space="preserve">, z </w:t>
      </w:r>
      <w:r w:rsidRPr="007D65B2">
        <w:rPr>
          <w:rFonts w:ascii="Calibri" w:hAnsi="Calibri" w:cs="Calibri"/>
          <w:color w:val="000000"/>
          <w:kern w:val="0"/>
        </w:rPr>
        <w:t>zastrzeżeniem pkt.</w:t>
      </w:r>
      <w:r w:rsidR="009362DA" w:rsidRPr="007D65B2">
        <w:rPr>
          <w:rFonts w:ascii="Calibri" w:hAnsi="Calibri" w:cs="Calibri"/>
          <w:color w:val="000000"/>
          <w:kern w:val="0"/>
        </w:rPr>
        <w:t xml:space="preserve"> </w:t>
      </w:r>
      <w:r w:rsidRPr="007D65B2">
        <w:rPr>
          <w:rFonts w:ascii="Calibri" w:hAnsi="Calibri" w:cs="Calibri"/>
          <w:color w:val="000000"/>
          <w:kern w:val="0"/>
        </w:rPr>
        <w:t>3</w:t>
      </w:r>
      <w:r w:rsidR="00BE506B" w:rsidRPr="007D65B2">
        <w:rPr>
          <w:rStyle w:val="Odwoanieprzypisudolnego"/>
          <w:rFonts w:ascii="Calibri" w:hAnsi="Calibri" w:cs="Calibri"/>
          <w:color w:val="000000"/>
          <w:kern w:val="0"/>
        </w:rPr>
        <w:footnoteReference w:id="2"/>
      </w:r>
      <w:r w:rsidRPr="007D65B2">
        <w:rPr>
          <w:rFonts w:ascii="Calibri" w:hAnsi="Calibri" w:cs="Calibri"/>
          <w:color w:val="000000"/>
          <w:kern w:val="0"/>
        </w:rPr>
        <w:t xml:space="preserve">. </w:t>
      </w:r>
    </w:p>
    <w:p w14:paraId="40C40DB2" w14:textId="77777777" w:rsidR="002E3784" w:rsidRPr="007D65B2"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7D65B2">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40" w:name="_Hlk188794993"/>
    </w:p>
    <w:p w14:paraId="4216012F" w14:textId="571AF8B5" w:rsidR="00EF42A2" w:rsidRPr="007D65B2"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7D65B2">
        <w:rPr>
          <w:rFonts w:ascii="Calibri" w:hAnsi="Calibri" w:cs="Calibri"/>
          <w:color w:val="000000"/>
          <w:kern w:val="0"/>
        </w:rPr>
        <w:t xml:space="preserve">Do kwalifikowalnych zalicza się wyłącznie koszty </w:t>
      </w:r>
      <w:r w:rsidR="00522CB2" w:rsidRPr="007D65B2">
        <w:rPr>
          <w:rFonts w:ascii="Calibri" w:hAnsi="Calibri" w:cs="Calibri"/>
          <w:color w:val="000000"/>
          <w:kern w:val="0"/>
        </w:rPr>
        <w:t>niezbędne do realizacji celów projektu</w:t>
      </w:r>
      <w:r w:rsidR="0087448F" w:rsidRPr="007D65B2">
        <w:rPr>
          <w:rFonts w:ascii="Calibri" w:hAnsi="Calibri" w:cs="Calibri"/>
          <w:color w:val="000000"/>
          <w:kern w:val="0"/>
        </w:rPr>
        <w:t>.</w:t>
      </w:r>
      <w:r w:rsidR="002D484E" w:rsidRPr="007D65B2">
        <w:rPr>
          <w:rFonts w:ascii="Calibri" w:hAnsi="Calibri" w:cs="Calibri"/>
          <w:color w:val="000000"/>
          <w:kern w:val="0"/>
        </w:rPr>
        <w:t xml:space="preserve"> </w:t>
      </w:r>
    </w:p>
    <w:bookmarkEnd w:id="40"/>
    <w:p w14:paraId="3ECDB569" w14:textId="77777777" w:rsidR="006F7668" w:rsidRPr="007D65B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7D65B2">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7D65B2">
        <w:rPr>
          <w:rFonts w:ascii="Calibri" w:hAnsi="Calibri" w:cs="Calibri"/>
        </w:rPr>
        <w:t xml:space="preserve">. </w:t>
      </w:r>
    </w:p>
    <w:p w14:paraId="7972162A" w14:textId="5D66761A" w:rsidR="000E5874" w:rsidRPr="007D65B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7D65B2">
        <w:rPr>
          <w:rFonts w:ascii="Calibri" w:hAnsi="Calibri" w:cs="Calibri"/>
        </w:rPr>
        <w:t xml:space="preserve">Wnioskodawca zobowiązany jest do stosowania zasad </w:t>
      </w:r>
      <w:r w:rsidR="000E5874" w:rsidRPr="007D65B2">
        <w:rPr>
          <w:rFonts w:ascii="Calibri" w:hAnsi="Calibri" w:cs="Calibri"/>
        </w:rPr>
        <w:t>określon</w:t>
      </w:r>
      <w:r w:rsidRPr="007D65B2">
        <w:rPr>
          <w:rFonts w:ascii="Calibri" w:hAnsi="Calibri" w:cs="Calibri"/>
        </w:rPr>
        <w:t xml:space="preserve">ych </w:t>
      </w:r>
      <w:r w:rsidR="000E5874" w:rsidRPr="007D65B2">
        <w:rPr>
          <w:rFonts w:ascii="Calibri" w:hAnsi="Calibri" w:cs="Calibri"/>
        </w:rPr>
        <w:t>w Podrozdziale 3.2. Zasada konkurencyjności Wytycznych dot. kwalifikowalności</w:t>
      </w:r>
      <w:r w:rsidRPr="007D65B2">
        <w:rPr>
          <w:rFonts w:ascii="Calibri" w:hAnsi="Calibri" w:cs="Calibri"/>
        </w:rPr>
        <w:t xml:space="preserve"> (o ile dotyczy). </w:t>
      </w:r>
    </w:p>
    <w:p w14:paraId="66125A4C" w14:textId="309B2A21" w:rsidR="00265B47" w:rsidRPr="007D65B2"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7D65B2">
        <w:rPr>
          <w:rFonts w:ascii="Calibri" w:hAnsi="Calibri" w:cs="Calibri"/>
          <w:color w:val="000000"/>
          <w:kern w:val="0"/>
        </w:rPr>
        <w:t>W przypadku</w:t>
      </w:r>
      <w:r w:rsidR="00674337" w:rsidRPr="007D65B2">
        <w:rPr>
          <w:rFonts w:ascii="Calibri" w:hAnsi="Calibri" w:cs="Calibri"/>
          <w:color w:val="000000"/>
          <w:kern w:val="0"/>
        </w:rPr>
        <w:t xml:space="preserve">, </w:t>
      </w:r>
      <w:r w:rsidR="00674337" w:rsidRPr="007D65B2">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7D65B2">
        <w:rPr>
          <w:rFonts w:ascii="Calibri" w:hAnsi="Calibri" w:cs="Calibri"/>
        </w:rPr>
        <w:t xml:space="preserve"> Konkurencyjności (BK2021) – zgodnie z treścią Sekcji 3.2.3 Podrozdziału 3.2 Wytycznych dotyczących kwalifikowalności</w:t>
      </w:r>
      <w:r w:rsidR="004D0B82" w:rsidRPr="007D65B2">
        <w:rPr>
          <w:rFonts w:ascii="Calibri" w:hAnsi="Calibri" w:cs="Calibri"/>
        </w:rPr>
        <w:t xml:space="preserve"> (o ile dotyczy)</w:t>
      </w:r>
      <w:r w:rsidR="00265B47" w:rsidRPr="007D65B2">
        <w:rPr>
          <w:rFonts w:ascii="Calibri" w:hAnsi="Calibri" w:cs="Calibri"/>
        </w:rPr>
        <w:t xml:space="preserve">. </w:t>
      </w:r>
    </w:p>
    <w:p w14:paraId="3C6E23B5" w14:textId="77777777" w:rsidR="000E5874" w:rsidRPr="007D65B2" w:rsidRDefault="000E5874" w:rsidP="00BE5986">
      <w:pPr>
        <w:spacing w:after="0"/>
        <w:jc w:val="both"/>
        <w:rPr>
          <w:rFonts w:ascii="Calibri" w:hAnsi="Calibri" w:cs="Calibri"/>
        </w:rPr>
      </w:pPr>
    </w:p>
    <w:p w14:paraId="4F918D97" w14:textId="142E4ADB" w:rsidR="00BC6563" w:rsidRPr="007D65B2" w:rsidRDefault="00DE192C" w:rsidP="00A41D7F">
      <w:pPr>
        <w:spacing w:after="0"/>
        <w:jc w:val="both"/>
        <w:rPr>
          <w:rFonts w:ascii="Calibri" w:hAnsi="Calibri" w:cs="Calibri"/>
        </w:rPr>
      </w:pPr>
      <w:r w:rsidRPr="007D65B2">
        <w:rPr>
          <w:rFonts w:ascii="Calibri" w:hAnsi="Calibri" w:cs="Calibri"/>
        </w:rPr>
        <w:lastRenderedPageBreak/>
        <w:t xml:space="preserve">Przykładowe </w:t>
      </w:r>
      <w:r w:rsidR="00B63FC0" w:rsidRPr="007D65B2">
        <w:rPr>
          <w:rFonts w:ascii="Calibri" w:hAnsi="Calibri" w:cs="Calibri"/>
        </w:rPr>
        <w:t xml:space="preserve">wydatki </w:t>
      </w:r>
      <w:r w:rsidR="006E341D" w:rsidRPr="007D65B2">
        <w:rPr>
          <w:rFonts w:ascii="Calibri" w:hAnsi="Calibri" w:cs="Calibri"/>
        </w:rPr>
        <w:t xml:space="preserve">kwalifikowalne </w:t>
      </w:r>
      <w:r w:rsidR="00BE5986" w:rsidRPr="007D65B2">
        <w:rPr>
          <w:rFonts w:ascii="Calibri" w:hAnsi="Calibri" w:cs="Calibri"/>
        </w:rPr>
        <w:t xml:space="preserve">i niekwalifikowalne w ramach naboru </w:t>
      </w:r>
      <w:r w:rsidR="00BC6563" w:rsidRPr="007D65B2">
        <w:rPr>
          <w:rFonts w:ascii="Calibri" w:hAnsi="Calibri" w:cs="Calibri"/>
        </w:rPr>
        <w:t>zawarto w dokumencie pn</w:t>
      </w:r>
      <w:r w:rsidR="0058514F" w:rsidRPr="007D65B2">
        <w:rPr>
          <w:rFonts w:ascii="Calibri" w:hAnsi="Calibri" w:cs="Calibri"/>
        </w:rPr>
        <w:t>.</w:t>
      </w:r>
      <w:r w:rsidR="00BC6563" w:rsidRPr="007D65B2">
        <w:rPr>
          <w:rFonts w:ascii="Calibri" w:hAnsi="Calibri" w:cs="Calibri"/>
        </w:rPr>
        <w:t xml:space="preserve"> „Zasady kwalifikowania wydatków w ramach Działania 6.12 Infrastruktura turysty</w:t>
      </w:r>
      <w:r w:rsidR="00F629A2" w:rsidRPr="007D65B2">
        <w:rPr>
          <w:rFonts w:ascii="Calibri" w:hAnsi="Calibri" w:cs="Calibri"/>
        </w:rPr>
        <w:t>ki -</w:t>
      </w:r>
      <w:r w:rsidR="00BC6563" w:rsidRPr="007D65B2">
        <w:rPr>
          <w:rFonts w:ascii="Calibri" w:hAnsi="Calibri" w:cs="Calibri"/>
        </w:rPr>
        <w:t xml:space="preserve"> RLKS”, stanowiącym </w:t>
      </w:r>
      <w:r w:rsidR="00BE5986" w:rsidRPr="007D65B2">
        <w:rPr>
          <w:rFonts w:ascii="Calibri" w:hAnsi="Calibri" w:cs="Calibri"/>
          <w:u w:val="single"/>
        </w:rPr>
        <w:t xml:space="preserve">Załącznik nr </w:t>
      </w:r>
      <w:r w:rsidR="004D0B82" w:rsidRPr="007D65B2">
        <w:rPr>
          <w:rFonts w:ascii="Calibri" w:hAnsi="Calibri" w:cs="Calibri"/>
          <w:u w:val="single"/>
        </w:rPr>
        <w:t>7</w:t>
      </w:r>
      <w:r w:rsidR="00BE5986" w:rsidRPr="007D65B2">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41" w:name="_Toc216344083"/>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41"/>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0F16FDE8"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362DA">
        <w:rPr>
          <w:rFonts w:ascii="Calibri" w:hAnsi="Calibri" w:cs="Calibri"/>
        </w:rPr>
        <w:t xml:space="preserve"> </w:t>
      </w:r>
      <w:r w:rsidRPr="000E2B4D">
        <w:rPr>
          <w:rFonts w:ascii="Calibri" w:hAnsi="Calibri" w:cs="Calibri"/>
        </w:rPr>
        <w:t>53 ust.</w:t>
      </w:r>
      <w:r w:rsidR="009362D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362D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44B774B9" w:rsidR="0040731E" w:rsidRPr="0040731E" w:rsidRDefault="008F616F" w:rsidP="0033198C">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362DA">
        <w:rPr>
          <w:rFonts w:ascii="Calibri" w:hAnsi="Calibri" w:cs="Calibri"/>
        </w:rPr>
        <w:t xml:space="preserve"> </w:t>
      </w:r>
      <w:r w:rsidR="0040731E">
        <w:rPr>
          <w:rFonts w:ascii="Calibri" w:hAnsi="Calibri" w:cs="Calibri"/>
        </w:rPr>
        <w:t>53 ust.</w:t>
      </w:r>
      <w:r w:rsidR="009362DA">
        <w:rPr>
          <w:rFonts w:ascii="Calibri" w:hAnsi="Calibri" w:cs="Calibri"/>
        </w:rPr>
        <w:t xml:space="preserve"> </w:t>
      </w:r>
      <w:r w:rsidR="0040731E">
        <w:rPr>
          <w:rFonts w:ascii="Calibri" w:hAnsi="Calibri" w:cs="Calibri"/>
        </w:rPr>
        <w:t>3 lit</w:t>
      </w:r>
      <w:r w:rsidR="009362DA">
        <w:rPr>
          <w:rFonts w:ascii="Calibri" w:hAnsi="Calibri" w:cs="Calibri"/>
        </w:rPr>
        <w:t>.</w:t>
      </w:r>
      <w:r w:rsidR="0040731E">
        <w:rPr>
          <w:rFonts w:ascii="Calibri" w:hAnsi="Calibri" w:cs="Calibri"/>
        </w:rPr>
        <w:t xml:space="preserve"> b </w:t>
      </w:r>
      <w:r w:rsidR="009362D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77263655"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38C0D9AC">
                <wp:simplePos x="0" y="0"/>
                <wp:positionH relativeFrom="page">
                  <wp:align>right</wp:align>
                </wp:positionH>
                <wp:positionV relativeFrom="paragraph">
                  <wp:posOffset>0</wp:posOffset>
                </wp:positionV>
                <wp:extent cx="6991350" cy="28575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57500"/>
                        </a:xfrm>
                        <a:prstGeom prst="rect">
                          <a:avLst/>
                        </a:prstGeom>
                        <a:solidFill>
                          <a:schemeClr val="bg1">
                            <a:lumMod val="85000"/>
                          </a:schemeClr>
                        </a:solidFill>
                        <a:ln w="9525">
                          <a:solidFill>
                            <a:srgbClr val="000000"/>
                          </a:solidFill>
                          <a:miter lim="800000"/>
                          <a:headEnd/>
                          <a:tailEnd/>
                        </a:ln>
                      </wps:spPr>
                      <wps:txbx>
                        <w:txbxContent>
                          <w:p w14:paraId="0ED7528F" w14:textId="5EEF6EA4" w:rsidR="009362DA" w:rsidRPr="00A41D7F" w:rsidRDefault="009362DA" w:rsidP="00A41D7F">
                            <w:pPr>
                              <w:rPr>
                                <w:rFonts w:ascii="Calibri" w:hAnsi="Calibri" w:cs="Calibri"/>
                              </w:rPr>
                            </w:pPr>
                            <w:r w:rsidRPr="00A41D7F">
                              <w:rPr>
                                <w:rFonts w:ascii="Calibri" w:hAnsi="Calibri" w:cs="Calibri"/>
                              </w:rPr>
                              <w:t xml:space="preserve">Uwaga! </w:t>
                            </w:r>
                          </w:p>
                          <w:p w14:paraId="7586EDBF" w14:textId="77777777" w:rsidR="009362DA" w:rsidRPr="00A41D7F" w:rsidRDefault="009362DA"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9362DA" w:rsidRPr="00A41D7F" w:rsidRDefault="009362DA"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9362DA" w:rsidRDefault="009362DA" w:rsidP="00A41D7F">
                            <w:r>
                              <w:t xml:space="preserve">Całkowite lub częściowe niezrealizowanie zadania i tym samym nieosiągnięcie wartości miernika spowoduje, że kwota ryczałtowa zostanie uznana za niekwalifikowalną. </w:t>
                            </w:r>
                          </w:p>
                          <w:p w14:paraId="071F0FD3" w14:textId="596B68F6" w:rsidR="009362DA" w:rsidRDefault="009362DA" w:rsidP="00A41D7F">
                            <w:r w:rsidRPr="00491EBC">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99.3pt;margin-top:0;width:550.5pt;height:22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" fillcolor="#d8d8d8 [2732]">
                <v:textbox>
                  <w:txbxContent>
                    <w:p w14:paraId="0ED7528F" w14:textId="5EEF6EA4" w:rsidR="009362DA" w:rsidRPr="00A41D7F" w:rsidRDefault="009362DA" w:rsidP="00A41D7F">
                      <w:pPr>
                        <w:rPr>
                          <w:rFonts w:ascii="Calibri" w:hAnsi="Calibri" w:cs="Calibri"/>
                        </w:rPr>
                      </w:pPr>
                      <w:r w:rsidRPr="00A41D7F">
                        <w:rPr>
                          <w:rFonts w:ascii="Calibri" w:hAnsi="Calibri" w:cs="Calibri"/>
                        </w:rPr>
                        <w:t xml:space="preserve">Uwaga! </w:t>
                      </w:r>
                    </w:p>
                    <w:p w14:paraId="7586EDBF" w14:textId="77777777" w:rsidR="009362DA" w:rsidRPr="00A41D7F" w:rsidRDefault="009362DA"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9362DA" w:rsidRPr="00A41D7F" w:rsidRDefault="009362DA"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9362DA" w:rsidRDefault="009362DA" w:rsidP="00A41D7F">
                      <w:r>
                        <w:t xml:space="preserve">Całkowite lub częściowe niezrealizowanie zadania i tym samym nieosiągnięcie wartości miernika spowoduje, że kwota ryczałtowa zostanie uznana za niekwalifikowalną. </w:t>
                      </w:r>
                    </w:p>
                    <w:p w14:paraId="071F0FD3" w14:textId="596B68F6" w:rsidR="009362DA" w:rsidRDefault="009362DA" w:rsidP="00A41D7F">
                      <w:r w:rsidRPr="00491EBC">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7AE9115C" w14:textId="105402DD" w:rsidR="0040731E" w:rsidRDefault="0068602A" w:rsidP="00A41D7F">
      <w:pPr>
        <w:pStyle w:val="Nagwek2"/>
        <w:rPr>
          <w:rFonts w:eastAsia="Calibri"/>
          <w:lang w:eastAsia="ja-JP"/>
        </w:rPr>
      </w:pPr>
      <w:bookmarkStart w:id="42" w:name="_Toc216344084"/>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42"/>
    </w:p>
    <w:p w14:paraId="3F8B2821" w14:textId="4D05C1C3" w:rsidR="00C302DA" w:rsidRPr="00E61DDB" w:rsidRDefault="00C302DA" w:rsidP="0008020A">
      <w:pPr>
        <w:jc w:val="both"/>
        <w:rPr>
          <w:rFonts w:ascii="Calibri" w:hAnsi="Calibri" w:cs="Calibri"/>
        </w:rPr>
      </w:pPr>
      <w:r w:rsidRPr="00E61DDB">
        <w:rPr>
          <w:rFonts w:ascii="Calibri" w:hAnsi="Calibri" w:cs="Calibri"/>
        </w:rPr>
        <w:t xml:space="preserve">W każdym przypadku należy zbadać i określić czy, a jeśli tak – w jakim zakresie – planowany do objęcia dofinansowaniem </w:t>
      </w:r>
      <w:r w:rsidRPr="00E61DDB">
        <w:rPr>
          <w:rFonts w:ascii="Calibri" w:hAnsi="Calibri" w:cs="Calibri"/>
          <w:b/>
        </w:rPr>
        <w:t>zakres projektu</w:t>
      </w:r>
      <w:r w:rsidRPr="00E61DDB">
        <w:rPr>
          <w:rFonts w:ascii="Calibri" w:hAnsi="Calibri" w:cs="Calibri"/>
        </w:rPr>
        <w:t xml:space="preserve"> stanowi pomoc publiczną w rozumieniu art.107 ust.</w:t>
      </w:r>
      <w:r w:rsidR="009362DA" w:rsidRPr="00E61DDB">
        <w:rPr>
          <w:rFonts w:ascii="Calibri" w:hAnsi="Calibri" w:cs="Calibri"/>
        </w:rPr>
        <w:t xml:space="preserve"> </w:t>
      </w:r>
      <w:r w:rsidRPr="00E61DDB">
        <w:rPr>
          <w:rFonts w:ascii="Calibri" w:hAnsi="Calibri" w:cs="Calibri"/>
        </w:rPr>
        <w:t xml:space="preserve">1 Traktatu o funkcjonowaniu Unii Europejskiej (TFUE). </w:t>
      </w:r>
    </w:p>
    <w:p w14:paraId="588F42AB" w14:textId="77777777" w:rsidR="00C302DA" w:rsidRPr="007D65B2" w:rsidRDefault="00C302DA" w:rsidP="0008020A">
      <w:pPr>
        <w:spacing w:after="120"/>
        <w:jc w:val="both"/>
        <w:rPr>
          <w:rFonts w:ascii="Calibri" w:hAnsi="Calibri" w:cs="Calibri"/>
          <w:i/>
          <w:shd w:val="clear" w:color="auto" w:fill="FFFFFF"/>
        </w:rPr>
      </w:pPr>
      <w:r w:rsidRPr="00E61DDB">
        <w:rPr>
          <w:rFonts w:ascii="Calibri" w:hAnsi="Calibri" w:cs="Calibri"/>
        </w:rPr>
        <w:t>Zgodnie z przywołanym zapisem TFUE „</w:t>
      </w:r>
      <w:r w:rsidRPr="00E61DDB">
        <w:rPr>
          <w:rFonts w:ascii="Calibri" w:hAnsi="Calibri" w:cs="Calibri"/>
          <w:i/>
          <w:spacing w:val="-1"/>
        </w:rPr>
        <w:t>Z</w:t>
      </w:r>
      <w:r w:rsidRPr="00E61DDB">
        <w:rPr>
          <w:rFonts w:ascii="Calibri" w:hAnsi="Calibri" w:cs="Calibri"/>
          <w:i/>
          <w:spacing w:val="7"/>
        </w:rPr>
        <w:t xml:space="preserve"> </w:t>
      </w:r>
      <w:r w:rsidRPr="00E61DDB">
        <w:rPr>
          <w:rFonts w:ascii="Calibri" w:hAnsi="Calibri" w:cs="Calibri"/>
          <w:i/>
          <w:spacing w:val="-1"/>
        </w:rPr>
        <w:t>zastrzeżeniem</w:t>
      </w:r>
      <w:r w:rsidRPr="00E61DDB">
        <w:rPr>
          <w:rFonts w:ascii="Calibri" w:hAnsi="Calibri" w:cs="Calibri"/>
          <w:i/>
          <w:spacing w:val="59"/>
        </w:rPr>
        <w:t xml:space="preserve"> </w:t>
      </w:r>
      <w:r w:rsidRPr="00E61DDB">
        <w:rPr>
          <w:rFonts w:ascii="Calibri" w:hAnsi="Calibri" w:cs="Calibri"/>
          <w:i/>
          <w:spacing w:val="-1"/>
        </w:rPr>
        <w:t>innych</w:t>
      </w:r>
      <w:r w:rsidRPr="00E61DDB">
        <w:rPr>
          <w:rFonts w:ascii="Calibri" w:hAnsi="Calibri" w:cs="Calibri"/>
          <w:i/>
          <w:spacing w:val="-2"/>
        </w:rPr>
        <w:t xml:space="preserve"> </w:t>
      </w:r>
      <w:r w:rsidRPr="00E61DDB">
        <w:rPr>
          <w:rFonts w:ascii="Calibri" w:hAnsi="Calibri" w:cs="Calibri"/>
          <w:i/>
          <w:spacing w:val="-1"/>
        </w:rPr>
        <w:t>postanowień</w:t>
      </w:r>
      <w:r w:rsidRPr="00E61DDB">
        <w:rPr>
          <w:rFonts w:ascii="Calibri" w:hAnsi="Calibri" w:cs="Calibri"/>
          <w:i/>
          <w:spacing w:val="-2"/>
        </w:rPr>
        <w:t xml:space="preserve"> </w:t>
      </w:r>
      <w:r w:rsidRPr="00E61DDB">
        <w:rPr>
          <w:rFonts w:ascii="Calibri" w:hAnsi="Calibri" w:cs="Calibri"/>
          <w:i/>
          <w:spacing w:val="-1"/>
        </w:rPr>
        <w:t>przewidzianych</w:t>
      </w:r>
      <w:r w:rsidRPr="00E61DDB">
        <w:rPr>
          <w:rFonts w:ascii="Calibri" w:hAnsi="Calibri" w:cs="Calibri"/>
          <w:i/>
          <w:spacing w:val="-2"/>
        </w:rPr>
        <w:t xml:space="preserve"> </w:t>
      </w:r>
      <w:r w:rsidRPr="00E61DDB">
        <w:rPr>
          <w:rFonts w:ascii="Calibri" w:hAnsi="Calibri" w:cs="Calibri"/>
          <w:i/>
        </w:rPr>
        <w:t>w</w:t>
      </w:r>
      <w:r w:rsidRPr="00E61DDB">
        <w:rPr>
          <w:rFonts w:ascii="Calibri" w:hAnsi="Calibri" w:cs="Calibri"/>
          <w:i/>
          <w:spacing w:val="-2"/>
        </w:rPr>
        <w:t xml:space="preserve"> </w:t>
      </w:r>
      <w:r w:rsidRPr="00E61DDB">
        <w:rPr>
          <w:rFonts w:ascii="Calibri" w:hAnsi="Calibri" w:cs="Calibri"/>
          <w:i/>
          <w:spacing w:val="-1"/>
        </w:rPr>
        <w:t>Traktatach,</w:t>
      </w:r>
      <w:r w:rsidRPr="00E61DDB">
        <w:rPr>
          <w:rFonts w:ascii="Calibri" w:hAnsi="Calibri" w:cs="Calibri"/>
          <w:i/>
          <w:spacing w:val="-2"/>
        </w:rPr>
        <w:t xml:space="preserve"> </w:t>
      </w:r>
      <w:r w:rsidRPr="00E61DDB">
        <w:rPr>
          <w:rFonts w:ascii="Calibri" w:hAnsi="Calibri" w:cs="Calibri"/>
          <w:i/>
          <w:spacing w:val="-1"/>
        </w:rPr>
        <w:t>wszelka</w:t>
      </w:r>
      <w:r w:rsidRPr="00E61DDB">
        <w:rPr>
          <w:rFonts w:ascii="Calibri" w:hAnsi="Calibri" w:cs="Calibri"/>
          <w:i/>
          <w:spacing w:val="-2"/>
        </w:rPr>
        <w:t xml:space="preserve"> </w:t>
      </w:r>
      <w:r w:rsidRPr="00E61DDB">
        <w:rPr>
          <w:rFonts w:ascii="Calibri" w:hAnsi="Calibri" w:cs="Calibri"/>
          <w:i/>
          <w:spacing w:val="-1"/>
        </w:rPr>
        <w:t>pomoc przyznawana</w:t>
      </w:r>
      <w:r w:rsidRPr="00E61DDB">
        <w:rPr>
          <w:rFonts w:ascii="Calibri" w:hAnsi="Calibri" w:cs="Calibri"/>
          <w:i/>
          <w:spacing w:val="-4"/>
        </w:rPr>
        <w:t xml:space="preserve"> </w:t>
      </w:r>
      <w:r w:rsidRPr="00E61DDB">
        <w:rPr>
          <w:rFonts w:ascii="Calibri" w:hAnsi="Calibri" w:cs="Calibri"/>
          <w:i/>
          <w:spacing w:val="-1"/>
        </w:rPr>
        <w:t>przez</w:t>
      </w:r>
      <w:r w:rsidRPr="00E61DDB">
        <w:rPr>
          <w:rFonts w:ascii="Calibri" w:hAnsi="Calibri" w:cs="Calibri"/>
          <w:i/>
          <w:spacing w:val="-2"/>
        </w:rPr>
        <w:t xml:space="preserve"> </w:t>
      </w:r>
      <w:r w:rsidRPr="00E61DDB">
        <w:rPr>
          <w:rFonts w:ascii="Calibri" w:hAnsi="Calibri" w:cs="Calibri"/>
          <w:i/>
          <w:spacing w:val="-1"/>
        </w:rPr>
        <w:t>Państwo</w:t>
      </w:r>
      <w:r w:rsidRPr="00E61DDB">
        <w:rPr>
          <w:rFonts w:ascii="Calibri" w:hAnsi="Calibri" w:cs="Calibri"/>
          <w:i/>
          <w:spacing w:val="89"/>
        </w:rPr>
        <w:t xml:space="preserve"> </w:t>
      </w:r>
      <w:r w:rsidRPr="00E61DDB">
        <w:rPr>
          <w:rFonts w:ascii="Calibri" w:hAnsi="Calibri" w:cs="Calibri"/>
          <w:i/>
          <w:spacing w:val="-1"/>
        </w:rPr>
        <w:t>Członkowskie</w:t>
      </w:r>
      <w:r w:rsidRPr="00E61DDB">
        <w:rPr>
          <w:rFonts w:ascii="Calibri" w:hAnsi="Calibri" w:cs="Calibri"/>
          <w:i/>
          <w:spacing w:val="12"/>
        </w:rPr>
        <w:t xml:space="preserve"> </w:t>
      </w:r>
      <w:r w:rsidRPr="00E61DDB">
        <w:rPr>
          <w:rFonts w:ascii="Calibri" w:hAnsi="Calibri" w:cs="Calibri"/>
          <w:i/>
          <w:spacing w:val="-1"/>
        </w:rPr>
        <w:t>lub</w:t>
      </w:r>
      <w:r w:rsidRPr="00E61DDB">
        <w:rPr>
          <w:rFonts w:ascii="Calibri" w:hAnsi="Calibri" w:cs="Calibri"/>
          <w:i/>
          <w:spacing w:val="12"/>
        </w:rPr>
        <w:t xml:space="preserve"> </w:t>
      </w:r>
      <w:r w:rsidRPr="00E61DDB">
        <w:rPr>
          <w:rFonts w:ascii="Calibri" w:hAnsi="Calibri" w:cs="Calibri"/>
          <w:i/>
          <w:spacing w:val="-1"/>
        </w:rPr>
        <w:t>przy</w:t>
      </w:r>
      <w:r w:rsidRPr="00E61DDB">
        <w:rPr>
          <w:rFonts w:ascii="Calibri" w:hAnsi="Calibri" w:cs="Calibri"/>
          <w:i/>
          <w:spacing w:val="12"/>
        </w:rPr>
        <w:t xml:space="preserve"> </w:t>
      </w:r>
      <w:r w:rsidRPr="00E61DDB">
        <w:rPr>
          <w:rFonts w:ascii="Calibri" w:hAnsi="Calibri" w:cs="Calibri"/>
          <w:i/>
          <w:spacing w:val="-1"/>
        </w:rPr>
        <w:t>użyciu</w:t>
      </w:r>
      <w:r w:rsidRPr="00E61DDB">
        <w:rPr>
          <w:rFonts w:ascii="Calibri" w:hAnsi="Calibri" w:cs="Calibri"/>
          <w:i/>
          <w:spacing w:val="12"/>
        </w:rPr>
        <w:t xml:space="preserve"> </w:t>
      </w:r>
      <w:r w:rsidRPr="00E61DDB">
        <w:rPr>
          <w:rFonts w:ascii="Calibri" w:hAnsi="Calibri" w:cs="Calibri"/>
          <w:i/>
          <w:spacing w:val="-1"/>
        </w:rPr>
        <w:t>zasobów</w:t>
      </w:r>
      <w:r w:rsidRPr="00E61DDB">
        <w:rPr>
          <w:rFonts w:ascii="Calibri" w:hAnsi="Calibri" w:cs="Calibri"/>
          <w:i/>
          <w:spacing w:val="12"/>
        </w:rPr>
        <w:t xml:space="preserve"> </w:t>
      </w:r>
      <w:r w:rsidRPr="00E61DDB">
        <w:rPr>
          <w:rFonts w:ascii="Calibri" w:hAnsi="Calibri" w:cs="Calibri"/>
          <w:i/>
          <w:spacing w:val="-1"/>
        </w:rPr>
        <w:t>państwowych</w:t>
      </w:r>
      <w:r w:rsidRPr="00E61DDB">
        <w:rPr>
          <w:rFonts w:ascii="Calibri" w:hAnsi="Calibri" w:cs="Calibri"/>
          <w:i/>
          <w:spacing w:val="12"/>
        </w:rPr>
        <w:t xml:space="preserve"> </w:t>
      </w:r>
      <w:r w:rsidRPr="00E61DDB">
        <w:rPr>
          <w:rFonts w:ascii="Calibri" w:hAnsi="Calibri" w:cs="Calibri"/>
          <w:i/>
        </w:rPr>
        <w:t>w</w:t>
      </w:r>
      <w:r w:rsidRPr="00E61DDB">
        <w:rPr>
          <w:rFonts w:ascii="Calibri" w:hAnsi="Calibri" w:cs="Calibri"/>
          <w:i/>
          <w:spacing w:val="12"/>
        </w:rPr>
        <w:t xml:space="preserve"> </w:t>
      </w:r>
      <w:r w:rsidRPr="00E61DDB">
        <w:rPr>
          <w:rFonts w:ascii="Calibri" w:hAnsi="Calibri" w:cs="Calibri"/>
          <w:i/>
          <w:spacing w:val="-1"/>
        </w:rPr>
        <w:t>jakiejkolwiek</w:t>
      </w:r>
      <w:r w:rsidRPr="00E61DDB">
        <w:rPr>
          <w:rFonts w:ascii="Calibri" w:hAnsi="Calibri" w:cs="Calibri"/>
          <w:i/>
          <w:spacing w:val="12"/>
        </w:rPr>
        <w:t xml:space="preserve"> </w:t>
      </w:r>
      <w:r w:rsidRPr="00E61DDB">
        <w:rPr>
          <w:rFonts w:ascii="Calibri" w:hAnsi="Calibri" w:cs="Calibri"/>
          <w:i/>
          <w:spacing w:val="-1"/>
        </w:rPr>
        <w:t>formie,</w:t>
      </w:r>
      <w:r w:rsidRPr="00FC11CF">
        <w:rPr>
          <w:rFonts w:ascii="Calibri" w:hAnsi="Calibri"/>
          <w:i/>
          <w:spacing w:val="12"/>
        </w:rPr>
        <w:t xml:space="preserve"> </w:t>
      </w:r>
      <w:r w:rsidRPr="007D65B2">
        <w:rPr>
          <w:rFonts w:ascii="Calibri" w:hAnsi="Calibri" w:cs="Calibri"/>
          <w:i/>
        </w:rPr>
        <w:t>która</w:t>
      </w:r>
      <w:r w:rsidRPr="007D65B2">
        <w:rPr>
          <w:rFonts w:ascii="Calibri" w:hAnsi="Calibri" w:cs="Calibri"/>
          <w:i/>
          <w:spacing w:val="12"/>
        </w:rPr>
        <w:t xml:space="preserve"> </w:t>
      </w:r>
      <w:r w:rsidRPr="007D65B2">
        <w:rPr>
          <w:rFonts w:ascii="Calibri" w:hAnsi="Calibri" w:cs="Calibri"/>
          <w:i/>
          <w:spacing w:val="-1"/>
        </w:rPr>
        <w:t>zakłóca</w:t>
      </w:r>
      <w:r w:rsidRPr="007D65B2">
        <w:rPr>
          <w:rFonts w:ascii="Calibri" w:hAnsi="Calibri" w:cs="Calibri"/>
          <w:i/>
          <w:spacing w:val="12"/>
        </w:rPr>
        <w:t xml:space="preserve"> </w:t>
      </w:r>
      <w:r w:rsidRPr="007D65B2">
        <w:rPr>
          <w:rFonts w:ascii="Calibri" w:hAnsi="Calibri" w:cs="Calibri"/>
          <w:i/>
          <w:spacing w:val="-1"/>
        </w:rPr>
        <w:t>lub</w:t>
      </w:r>
      <w:r w:rsidRPr="007D65B2">
        <w:rPr>
          <w:rFonts w:ascii="Calibri" w:hAnsi="Calibri" w:cs="Calibri"/>
          <w:i/>
          <w:spacing w:val="77"/>
        </w:rPr>
        <w:t xml:space="preserve"> </w:t>
      </w:r>
      <w:r w:rsidRPr="007D65B2">
        <w:rPr>
          <w:rFonts w:ascii="Calibri" w:hAnsi="Calibri" w:cs="Calibri"/>
          <w:i/>
          <w:spacing w:val="-1"/>
        </w:rPr>
        <w:t>grozi</w:t>
      </w:r>
      <w:r w:rsidRPr="007D65B2">
        <w:rPr>
          <w:rFonts w:ascii="Calibri" w:hAnsi="Calibri" w:cs="Calibri"/>
          <w:i/>
          <w:spacing w:val="26"/>
        </w:rPr>
        <w:t xml:space="preserve"> </w:t>
      </w:r>
      <w:r w:rsidRPr="007D65B2">
        <w:rPr>
          <w:rFonts w:ascii="Calibri" w:hAnsi="Calibri" w:cs="Calibri"/>
          <w:i/>
          <w:spacing w:val="-1"/>
        </w:rPr>
        <w:t>zakłóceniem</w:t>
      </w:r>
      <w:r w:rsidRPr="007D65B2">
        <w:rPr>
          <w:rFonts w:ascii="Calibri" w:hAnsi="Calibri" w:cs="Calibri"/>
          <w:i/>
          <w:spacing w:val="27"/>
        </w:rPr>
        <w:t xml:space="preserve"> </w:t>
      </w:r>
      <w:r w:rsidRPr="007D65B2">
        <w:rPr>
          <w:rFonts w:ascii="Calibri" w:hAnsi="Calibri" w:cs="Calibri"/>
          <w:i/>
          <w:spacing w:val="-1"/>
        </w:rPr>
        <w:t>konkurencji</w:t>
      </w:r>
      <w:r w:rsidRPr="007D65B2">
        <w:rPr>
          <w:rFonts w:ascii="Calibri" w:hAnsi="Calibri" w:cs="Calibri"/>
          <w:i/>
          <w:spacing w:val="27"/>
        </w:rPr>
        <w:t xml:space="preserve"> </w:t>
      </w:r>
      <w:r w:rsidRPr="007D65B2">
        <w:rPr>
          <w:rFonts w:ascii="Calibri" w:hAnsi="Calibri" w:cs="Calibri"/>
          <w:i/>
          <w:spacing w:val="-1"/>
        </w:rPr>
        <w:t>poprzez</w:t>
      </w:r>
      <w:r w:rsidRPr="007D65B2">
        <w:rPr>
          <w:rFonts w:ascii="Calibri" w:hAnsi="Calibri" w:cs="Calibri"/>
          <w:i/>
          <w:spacing w:val="27"/>
        </w:rPr>
        <w:t xml:space="preserve"> </w:t>
      </w:r>
      <w:r w:rsidRPr="007D65B2">
        <w:rPr>
          <w:rFonts w:ascii="Calibri" w:hAnsi="Calibri" w:cs="Calibri"/>
          <w:i/>
          <w:spacing w:val="-1"/>
        </w:rPr>
        <w:t>sprzyjanie</w:t>
      </w:r>
      <w:r w:rsidRPr="007D65B2">
        <w:rPr>
          <w:rFonts w:ascii="Calibri" w:hAnsi="Calibri" w:cs="Calibri"/>
          <w:i/>
          <w:spacing w:val="27"/>
        </w:rPr>
        <w:t xml:space="preserve"> </w:t>
      </w:r>
      <w:r w:rsidRPr="007D65B2">
        <w:rPr>
          <w:rFonts w:ascii="Calibri" w:hAnsi="Calibri" w:cs="Calibri"/>
          <w:i/>
          <w:spacing w:val="-1"/>
        </w:rPr>
        <w:t>niektórym</w:t>
      </w:r>
      <w:r w:rsidRPr="007D65B2">
        <w:rPr>
          <w:rFonts w:ascii="Calibri" w:hAnsi="Calibri" w:cs="Calibri"/>
          <w:i/>
          <w:spacing w:val="27"/>
        </w:rPr>
        <w:t xml:space="preserve"> </w:t>
      </w:r>
      <w:r w:rsidRPr="007D65B2">
        <w:rPr>
          <w:rFonts w:ascii="Calibri" w:hAnsi="Calibri" w:cs="Calibri"/>
          <w:i/>
          <w:spacing w:val="-1"/>
        </w:rPr>
        <w:t>przedsiębiorstwom</w:t>
      </w:r>
      <w:r w:rsidRPr="007D65B2">
        <w:rPr>
          <w:rFonts w:ascii="Calibri" w:hAnsi="Calibri" w:cs="Calibri"/>
          <w:i/>
          <w:spacing w:val="27"/>
        </w:rPr>
        <w:t xml:space="preserve"> </w:t>
      </w:r>
      <w:r w:rsidRPr="007D65B2">
        <w:rPr>
          <w:rFonts w:ascii="Calibri" w:hAnsi="Calibri" w:cs="Calibri"/>
          <w:i/>
          <w:spacing w:val="-1"/>
        </w:rPr>
        <w:t>lub</w:t>
      </w:r>
      <w:r w:rsidRPr="007D65B2">
        <w:rPr>
          <w:rFonts w:ascii="Calibri" w:hAnsi="Calibri" w:cs="Calibri"/>
          <w:i/>
          <w:spacing w:val="27"/>
        </w:rPr>
        <w:t xml:space="preserve"> </w:t>
      </w:r>
      <w:r w:rsidRPr="007D65B2">
        <w:rPr>
          <w:rFonts w:ascii="Calibri" w:hAnsi="Calibri" w:cs="Calibri"/>
          <w:i/>
          <w:spacing w:val="-1"/>
        </w:rPr>
        <w:t>produkcji</w:t>
      </w:r>
      <w:r w:rsidRPr="007D65B2">
        <w:rPr>
          <w:rFonts w:ascii="Calibri" w:hAnsi="Calibri" w:cs="Calibri"/>
          <w:i/>
        </w:rPr>
        <w:t xml:space="preserve"> </w:t>
      </w:r>
      <w:r w:rsidRPr="007D65B2">
        <w:rPr>
          <w:rFonts w:ascii="Calibri" w:hAnsi="Calibri" w:cs="Calibri"/>
          <w:i/>
          <w:shd w:val="clear" w:color="auto" w:fill="FFFFFF"/>
        </w:rPr>
        <w:t>niektórych towarów, jest niezgodna z rynkiem wewnętrznym w zakresie, w jakim wpływa na wymianę handlową między Państwami Członkowskimi”.</w:t>
      </w:r>
    </w:p>
    <w:p w14:paraId="0AFD7B4F" w14:textId="5B135B4C" w:rsidR="00C302DA" w:rsidRPr="007D65B2" w:rsidRDefault="00C302DA" w:rsidP="00C302DA">
      <w:pPr>
        <w:spacing w:after="120" w:line="276" w:lineRule="auto"/>
        <w:jc w:val="both"/>
        <w:rPr>
          <w:rFonts w:ascii="Calibri" w:hAnsi="Calibri" w:cs="Calibri"/>
        </w:rPr>
      </w:pPr>
      <w:r w:rsidRPr="007D65B2">
        <w:rPr>
          <w:rFonts w:ascii="Calibri" w:hAnsi="Calibri" w:cs="Calibri"/>
        </w:rPr>
        <w:lastRenderedPageBreak/>
        <w:t xml:space="preserve">Zgodnie z TFUE, wsparcie dla podmiotu prowadzącego działalność gospodarczą stanowi pomoc publiczną, jeżeli jednocześnie spełnione są następujące przesłanki: </w:t>
      </w:r>
    </w:p>
    <w:p w14:paraId="3970295E" w14:textId="77777777" w:rsidR="00C302DA" w:rsidRPr="007D65B2" w:rsidRDefault="00C302DA" w:rsidP="006C4C78">
      <w:pPr>
        <w:pStyle w:val="Akapitzlist"/>
        <w:numPr>
          <w:ilvl w:val="0"/>
          <w:numId w:val="42"/>
        </w:numPr>
        <w:spacing w:after="120" w:line="276" w:lineRule="auto"/>
        <w:jc w:val="both"/>
        <w:rPr>
          <w:rFonts w:ascii="Calibri" w:hAnsi="Calibri" w:cs="Calibri"/>
        </w:rPr>
      </w:pPr>
      <w:r w:rsidRPr="007D65B2">
        <w:rPr>
          <w:rFonts w:ascii="Calibri" w:hAnsi="Calibri" w:cs="Calibri"/>
        </w:rPr>
        <w:t xml:space="preserve">udzielane jest ono z budżetu państwa lub z innych środków publicznych, </w:t>
      </w:r>
    </w:p>
    <w:p w14:paraId="1EEFC04F" w14:textId="77777777" w:rsidR="00C302DA" w:rsidRPr="007D65B2" w:rsidRDefault="00C302DA" w:rsidP="006C4C78">
      <w:pPr>
        <w:pStyle w:val="Akapitzlist"/>
        <w:numPr>
          <w:ilvl w:val="0"/>
          <w:numId w:val="42"/>
        </w:numPr>
        <w:spacing w:after="120" w:line="276" w:lineRule="auto"/>
        <w:jc w:val="both"/>
        <w:rPr>
          <w:rFonts w:ascii="Calibri" w:hAnsi="Calibri" w:cs="Calibri"/>
        </w:rPr>
      </w:pPr>
      <w:r w:rsidRPr="007D65B2">
        <w:rPr>
          <w:rFonts w:ascii="Calibri" w:hAnsi="Calibri" w:cs="Calibri"/>
        </w:rPr>
        <w:t xml:space="preserve">przedsiębiorstwo uzyskuje przysporzenie na warunkach korzystniejszych od oferowanych na rynku, </w:t>
      </w:r>
    </w:p>
    <w:p w14:paraId="6EB16346" w14:textId="77777777" w:rsidR="00C302DA" w:rsidRPr="007D65B2" w:rsidRDefault="00C302DA" w:rsidP="006C4C78">
      <w:pPr>
        <w:pStyle w:val="Akapitzlist"/>
        <w:numPr>
          <w:ilvl w:val="0"/>
          <w:numId w:val="42"/>
        </w:numPr>
        <w:spacing w:after="120" w:line="276" w:lineRule="auto"/>
        <w:jc w:val="both"/>
        <w:rPr>
          <w:rFonts w:ascii="Calibri" w:hAnsi="Calibri" w:cs="Calibri"/>
        </w:rPr>
      </w:pPr>
      <w:r w:rsidRPr="007D65B2">
        <w:rPr>
          <w:rFonts w:ascii="Calibri" w:hAnsi="Calibri" w:cs="Calibri"/>
        </w:rPr>
        <w:t xml:space="preserve">ma charakter selektywny (uprzywilejowuje określone przedsiębiorstwo lub przedsiębiorstwa albo produkcję określonych towarów), </w:t>
      </w:r>
    </w:p>
    <w:p w14:paraId="263A66B2" w14:textId="77777777" w:rsidR="00C302DA" w:rsidRPr="007D65B2" w:rsidRDefault="00C302DA" w:rsidP="006C4C78">
      <w:pPr>
        <w:pStyle w:val="Akapitzlist"/>
        <w:numPr>
          <w:ilvl w:val="0"/>
          <w:numId w:val="42"/>
        </w:numPr>
        <w:spacing w:after="120" w:line="276" w:lineRule="auto"/>
        <w:jc w:val="both"/>
        <w:rPr>
          <w:rFonts w:ascii="Calibri" w:hAnsi="Calibri" w:cs="Calibri"/>
        </w:rPr>
      </w:pPr>
      <w:r w:rsidRPr="007D65B2">
        <w:rPr>
          <w:rFonts w:ascii="Calibri" w:hAnsi="Calibri" w:cs="Calibri"/>
        </w:rPr>
        <w:t xml:space="preserve">grozi zakłóceniem lub zakłóca konkurencję oraz wpływa na wymianę handlową między państwami członkowskimi UE. </w:t>
      </w:r>
    </w:p>
    <w:p w14:paraId="0608BEF7" w14:textId="53DCC5DC" w:rsidR="0049691A" w:rsidRPr="007D65B2" w:rsidRDefault="0049691A" w:rsidP="0049691A">
      <w:pPr>
        <w:spacing w:after="120"/>
        <w:jc w:val="both"/>
        <w:rPr>
          <w:rFonts w:ascii="Calibri" w:hAnsi="Calibri" w:cs="Calibri"/>
        </w:rPr>
      </w:pPr>
      <w:r w:rsidRPr="007D65B2">
        <w:rPr>
          <w:rFonts w:ascii="Calibri" w:hAnsi="Calibri" w:cs="Calibri"/>
        </w:rPr>
        <w:t xml:space="preserve">W przypadku, gdy </w:t>
      </w:r>
      <w:r w:rsidRPr="007D65B2">
        <w:rPr>
          <w:rFonts w:ascii="Calibri" w:hAnsi="Calibri" w:cs="Calibri"/>
          <w:b/>
        </w:rPr>
        <w:t>wszystkie powyższe przesłanki są spełnione łącznie</w:t>
      </w:r>
      <w:r w:rsidRPr="007D65B2">
        <w:rPr>
          <w:rFonts w:ascii="Calibri" w:hAnsi="Calibri" w:cs="Calibri"/>
        </w:rPr>
        <w:t xml:space="preserve"> </w:t>
      </w:r>
      <w:r w:rsidRPr="007D65B2">
        <w:rPr>
          <w:rFonts w:ascii="Calibri" w:hAnsi="Calibri" w:cs="Calibri"/>
          <w:b/>
        </w:rPr>
        <w:t>wsparcie stanowi pomoc publiczną.</w:t>
      </w:r>
      <w:r w:rsidRPr="007D65B2">
        <w:rPr>
          <w:rFonts w:ascii="Calibri" w:hAnsi="Calibri" w:cs="Calibri"/>
        </w:rPr>
        <w:t xml:space="preserve"> Powyższe oznacza, że niewystępowanie przynajmniej jednej z przesłanek sprawia, że wsparcie nie jest pomocą publiczną.</w:t>
      </w:r>
    </w:p>
    <w:p w14:paraId="039121C2" w14:textId="5E3DDB09" w:rsidR="00C302DA" w:rsidRPr="007D65B2" w:rsidRDefault="00C302DA" w:rsidP="00C302DA">
      <w:pPr>
        <w:spacing w:after="200" w:line="276" w:lineRule="auto"/>
        <w:jc w:val="both"/>
        <w:rPr>
          <w:rFonts w:ascii="Calibri" w:hAnsi="Calibri" w:cs="Calibri"/>
        </w:rPr>
      </w:pPr>
      <w:r w:rsidRPr="007D65B2">
        <w:rPr>
          <w:rFonts w:ascii="Calibri" w:hAnsi="Calibri" w:cs="Calibri"/>
        </w:rPr>
        <w:t xml:space="preserve">W przypadku, gdy w ramach projektu zostanie zidentyfikowana </w:t>
      </w:r>
      <w:r w:rsidRPr="007D65B2">
        <w:rPr>
          <w:rFonts w:ascii="Calibri" w:hAnsi="Calibri" w:cs="Calibri"/>
          <w:b/>
        </w:rPr>
        <w:t xml:space="preserve">pomoc de </w:t>
      </w:r>
      <w:proofErr w:type="spellStart"/>
      <w:r w:rsidRPr="007D65B2">
        <w:rPr>
          <w:rFonts w:ascii="Calibri" w:hAnsi="Calibri" w:cs="Calibri"/>
          <w:b/>
        </w:rPr>
        <w:t>minimis</w:t>
      </w:r>
      <w:proofErr w:type="spellEnd"/>
      <w:r w:rsidRPr="007D65B2">
        <w:rPr>
          <w:rFonts w:ascii="Calibri" w:hAnsi="Calibri" w:cs="Calibri"/>
        </w:rPr>
        <w:t>, przeanalizowania wymagają wszystkie warunki dopuszczalności wskazanego przeznaczenia pomocy, które wynikają z przepisów prawa UE i krajowego, regulujących to przeznaczenie pomocy.</w:t>
      </w:r>
    </w:p>
    <w:p w14:paraId="71C8C93E" w14:textId="77777777" w:rsidR="00C302DA" w:rsidRPr="007D65B2" w:rsidRDefault="00C302DA" w:rsidP="00C302DA">
      <w:pPr>
        <w:spacing w:after="200" w:line="276" w:lineRule="auto"/>
        <w:jc w:val="both"/>
        <w:rPr>
          <w:rFonts w:ascii="Calibri" w:hAnsi="Calibri" w:cs="Calibri"/>
        </w:rPr>
      </w:pPr>
      <w:r w:rsidRPr="007D65B2">
        <w:rPr>
          <w:rFonts w:ascii="Calibri" w:hAnsi="Calibri" w:cs="Calibri"/>
        </w:rPr>
        <w:t xml:space="preserve">Pomoc de </w:t>
      </w:r>
      <w:proofErr w:type="spellStart"/>
      <w:r w:rsidRPr="007D65B2">
        <w:rPr>
          <w:rFonts w:ascii="Calibri" w:hAnsi="Calibri" w:cs="Calibri"/>
        </w:rPr>
        <w:t>minimis</w:t>
      </w:r>
      <w:proofErr w:type="spellEnd"/>
      <w:r w:rsidRPr="007D65B2">
        <w:rPr>
          <w:rFonts w:ascii="Calibri" w:hAnsi="Calibri" w:cs="Calibri"/>
        </w:rPr>
        <w:t xml:space="preserve"> udzielana będzie zgodnie z niżej wymienionymi przepisami UE i krajowymi:  </w:t>
      </w:r>
    </w:p>
    <w:p w14:paraId="3EDD5173"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07B231A3" w14:textId="4E6C8D45" w:rsidR="002F1D7B" w:rsidRDefault="002F1D7B" w:rsidP="006C4C78">
      <w:pPr>
        <w:pStyle w:val="Akapitzlist"/>
        <w:numPr>
          <w:ilvl w:val="0"/>
          <w:numId w:val="44"/>
        </w:numPr>
        <w:spacing w:after="0" w:line="276" w:lineRule="auto"/>
        <w:contextualSpacing w:val="0"/>
        <w:jc w:val="both"/>
        <w:rPr>
          <w:rFonts w:ascii="Calibri" w:hAnsi="Calibri" w:cs="Calibri"/>
        </w:rPr>
      </w:pPr>
      <w:r w:rsidRPr="002F1D7B">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2F1D7B">
        <w:rPr>
          <w:rFonts w:ascii="Calibri" w:hAnsi="Calibri" w:cs="Calibri"/>
        </w:rPr>
        <w:t>późn</w:t>
      </w:r>
      <w:proofErr w:type="spellEnd"/>
      <w:r w:rsidRPr="002F1D7B">
        <w:rPr>
          <w:rFonts w:ascii="Calibri" w:hAnsi="Calibri" w:cs="Calibri"/>
        </w:rPr>
        <w:t>. zm.)</w:t>
      </w:r>
    </w:p>
    <w:p w14:paraId="4B8A816B" w14:textId="00459001"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1B93BB24"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505180F5" w14:textId="5243EF16" w:rsidR="002F1D7B" w:rsidRDefault="002F1D7B" w:rsidP="006C4C78">
      <w:pPr>
        <w:pStyle w:val="Akapitzlist"/>
        <w:numPr>
          <w:ilvl w:val="0"/>
          <w:numId w:val="44"/>
        </w:numPr>
        <w:spacing w:after="0" w:line="276" w:lineRule="auto"/>
        <w:contextualSpacing w:val="0"/>
        <w:rPr>
          <w:rFonts w:ascii="Calibri" w:hAnsi="Calibri" w:cs="Calibri"/>
        </w:rPr>
      </w:pPr>
      <w:r w:rsidRPr="002F1D7B">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357478F8"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0AF6DB9F" w14:textId="0B2401E5" w:rsidR="00834FEF" w:rsidRPr="007D65B2" w:rsidRDefault="00086758" w:rsidP="00086758">
      <w:pPr>
        <w:spacing w:before="120"/>
        <w:jc w:val="both"/>
        <w:rPr>
          <w:rFonts w:ascii="Calibri" w:hAnsi="Calibri" w:cs="Calibri"/>
        </w:rPr>
      </w:pPr>
      <w:r w:rsidRPr="007D65B2">
        <w:rPr>
          <w:rFonts w:ascii="Calibri" w:hAnsi="Calibri" w:cs="Calibri"/>
        </w:rPr>
        <w:t xml:space="preserve">Pomoc de </w:t>
      </w:r>
      <w:proofErr w:type="spellStart"/>
      <w:r w:rsidRPr="007D65B2">
        <w:rPr>
          <w:rFonts w:ascii="Calibri" w:hAnsi="Calibri" w:cs="Calibri"/>
        </w:rPr>
        <w:t>minimis</w:t>
      </w:r>
      <w:proofErr w:type="spellEnd"/>
      <w:r w:rsidRPr="007D65B2">
        <w:rPr>
          <w:rFonts w:ascii="Calibri" w:hAnsi="Calibri" w:cs="Calibri"/>
        </w:rPr>
        <w:t xml:space="preserve"> stanowi szczególną kategorię wsparcia udzielanego przez państwo, gdyż uznaje się, że ze względu na swą małą wartość nie powoduje ona zakłócenia konkurencji w wymiarze unijnym. Pomocą de </w:t>
      </w:r>
      <w:proofErr w:type="spellStart"/>
      <w:r w:rsidRPr="007D65B2">
        <w:rPr>
          <w:rFonts w:ascii="Calibri" w:hAnsi="Calibri" w:cs="Calibri"/>
        </w:rPr>
        <w:t>minimis</w:t>
      </w:r>
      <w:proofErr w:type="spellEnd"/>
      <w:r w:rsidRPr="007D65B2">
        <w:rPr>
          <w:rFonts w:ascii="Calibri" w:hAnsi="Calibri" w:cs="Calibri"/>
        </w:rPr>
        <w:t xml:space="preserve">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w:t>
      </w:r>
      <w:r w:rsidR="0058514F" w:rsidRPr="007D65B2">
        <w:rPr>
          <w:rFonts w:ascii="Calibri" w:hAnsi="Calibri" w:cs="Calibri"/>
        </w:rPr>
        <w:t>inwestycje,</w:t>
      </w:r>
      <w:r w:rsidRPr="007D65B2">
        <w:rPr>
          <w:rFonts w:ascii="Calibri" w:hAnsi="Calibri" w:cs="Calibri"/>
        </w:rPr>
        <w:t xml:space="preserve"> ale także w formie zwolnień podatkowych czy umorzenia odsetek ZUS i innych.</w:t>
      </w:r>
    </w:p>
    <w:p w14:paraId="3A288DD9" w14:textId="42D9E9EB" w:rsidR="00B55EEA" w:rsidRDefault="0068602A" w:rsidP="00A41D7F">
      <w:pPr>
        <w:pStyle w:val="Nagwek2"/>
        <w:rPr>
          <w:rFonts w:eastAsia="Calibri"/>
          <w:lang w:eastAsia="ja-JP"/>
        </w:rPr>
      </w:pPr>
      <w:bookmarkStart w:id="43" w:name="_Toc216344085"/>
      <w:r>
        <w:t>F</w:t>
      </w:r>
      <w:r w:rsidR="00B55EEA" w:rsidRPr="00B55EEA">
        <w:rPr>
          <w:rFonts w:eastAsia="Calibri"/>
          <w:lang w:eastAsia="ja-JP"/>
        </w:rPr>
        <w:t xml:space="preserve">. </w:t>
      </w:r>
      <w:r w:rsidR="00834FEF">
        <w:rPr>
          <w:rFonts w:eastAsia="Calibri"/>
          <w:lang w:eastAsia="ja-JP"/>
        </w:rPr>
        <w:t>Partnerstwo</w:t>
      </w:r>
      <w:bookmarkEnd w:id="43"/>
    </w:p>
    <w:p w14:paraId="588B7808" w14:textId="09BA72EF" w:rsidR="00834FEF" w:rsidRDefault="00AF5B1F" w:rsidP="00AF5B1F">
      <w:pPr>
        <w:autoSpaceDE w:val="0"/>
        <w:autoSpaceDN w:val="0"/>
        <w:adjustRightInd w:val="0"/>
        <w:spacing w:after="0" w:line="240" w:lineRule="auto"/>
        <w:jc w:val="both"/>
        <w:rPr>
          <w:rFonts w:ascii="Calibri" w:hAnsi="Calibri" w:cs="Calibri"/>
          <w:color w:val="000000"/>
          <w:kern w:val="0"/>
        </w:rPr>
      </w:pPr>
      <w:r w:rsidRPr="00E61DDB">
        <w:rPr>
          <w:rFonts w:ascii="Calibri" w:hAnsi="Calibri" w:cs="Calibri"/>
          <w:color w:val="000000"/>
          <w:kern w:val="0"/>
        </w:rPr>
        <w:t>W ramach naboru nie przewiduje się realizacji projektów w partnerstwie w rozumieniu art.39 ust.8 ustawy wdrożeniowej.</w:t>
      </w:r>
      <w:r w:rsidRPr="00AF5B1F">
        <w:rPr>
          <w:rFonts w:ascii="Calibri" w:hAnsi="Calibri" w:cs="Calibri"/>
          <w:color w:val="000000"/>
          <w:kern w:val="0"/>
        </w:rPr>
        <w:t xml:space="preserve"> </w:t>
      </w:r>
    </w:p>
    <w:p w14:paraId="43127E85" w14:textId="530B88D7" w:rsidR="00537315" w:rsidRPr="00A41D7F" w:rsidRDefault="0068602A" w:rsidP="00A41D7F">
      <w:pPr>
        <w:pStyle w:val="Nagwek2"/>
      </w:pPr>
      <w:bookmarkStart w:id="44" w:name="_Toc216344086"/>
      <w:r w:rsidRPr="00A41D7F">
        <w:t>G</w:t>
      </w:r>
      <w:r w:rsidR="00537315" w:rsidRPr="00A41D7F">
        <w:t>. Zasady horyzontalne i środowiskowe</w:t>
      </w:r>
      <w:bookmarkEnd w:id="44"/>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lastRenderedPageBreak/>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70E72689" w:rsidR="00086758" w:rsidRDefault="00086758" w:rsidP="00086758">
      <w:pPr>
        <w:spacing w:after="0"/>
        <w:jc w:val="both"/>
        <w:rPr>
          <w:rFonts w:ascii="Calibri" w:hAnsi="Calibri" w:cs="Calibri"/>
        </w:rPr>
      </w:pPr>
      <w:bookmarkStart w:id="45"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9362DA">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11D0C05F" w:rsidR="00086758" w:rsidRDefault="00086758" w:rsidP="00086758">
      <w:pPr>
        <w:spacing w:after="0"/>
        <w:jc w:val="both"/>
        <w:rPr>
          <w:rFonts w:ascii="Calibri" w:hAnsi="Calibri" w:cs="Calibri"/>
        </w:rPr>
      </w:pPr>
      <w:r>
        <w:rPr>
          <w:rFonts w:ascii="Calibri" w:hAnsi="Calibri" w:cs="Calibri"/>
        </w:rPr>
        <w:t xml:space="preserve">Projekt jest zgodny z zasadą równości kobiet i </w:t>
      </w:r>
      <w:proofErr w:type="gramStart"/>
      <w:r>
        <w:rPr>
          <w:rFonts w:ascii="Calibri" w:hAnsi="Calibri" w:cs="Calibri"/>
        </w:rPr>
        <w:t>mężczyzn</w:t>
      </w:r>
      <w:proofErr w:type="gramEnd"/>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5"/>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EBBF060" w14:textId="7ACC4839" w:rsidR="007F21FE" w:rsidRDefault="007F21FE" w:rsidP="00112E07">
      <w:pPr>
        <w:spacing w:after="0" w:line="240" w:lineRule="auto"/>
        <w:jc w:val="both"/>
        <w:rPr>
          <w:rFonts w:ascii="Calibri" w:hAnsi="Calibri" w:cs="Calibri"/>
        </w:rPr>
      </w:pP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9362DA" w:rsidRPr="00A41D7F" w:rsidRDefault="009362DA" w:rsidP="00A41D7F">
                            <w:pPr>
                              <w:rPr>
                                <w:rFonts w:ascii="Calibri" w:hAnsi="Calibri" w:cs="Calibri"/>
                              </w:rPr>
                            </w:pPr>
                            <w:r w:rsidRPr="00A41D7F">
                              <w:rPr>
                                <w:rFonts w:ascii="Calibri" w:hAnsi="Calibri" w:cs="Calibri"/>
                              </w:rPr>
                              <w:t>Uwaga:</w:t>
                            </w:r>
                          </w:p>
                          <w:p w14:paraId="1DEA5027" w14:textId="795659ED" w:rsidR="009362DA" w:rsidRPr="00A41D7F" w:rsidRDefault="009362DA"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9362DA" w:rsidRPr="00A41D7F" w:rsidRDefault="009362DA" w:rsidP="00A41D7F">
                      <w:pPr>
                        <w:rPr>
                          <w:rFonts w:ascii="Calibri" w:hAnsi="Calibri" w:cs="Calibri"/>
                        </w:rPr>
                      </w:pPr>
                      <w:r w:rsidRPr="00A41D7F">
                        <w:rPr>
                          <w:rFonts w:ascii="Calibri" w:hAnsi="Calibri" w:cs="Calibri"/>
                        </w:rPr>
                        <w:t>Uwaga:</w:t>
                      </w:r>
                    </w:p>
                    <w:p w14:paraId="1DEA5027" w14:textId="795659ED" w:rsidR="009362DA" w:rsidRPr="00A41D7F" w:rsidRDefault="009362DA"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563D914B"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8514F">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14CFFBD5"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w:t>
      </w:r>
      <w:r w:rsidRPr="00491EBC">
        <w:rPr>
          <w:rFonts w:ascii="Calibri" w:hAnsi="Calibri" w:cs="Calibri"/>
          <w:bCs/>
          <w:color w:val="1B1B1B"/>
          <w:shd w:val="clear" w:color="auto" w:fill="FFFFFF"/>
        </w:rPr>
        <w:t>zrównoważonego rozwoj</w:t>
      </w:r>
      <w:r w:rsidR="009362DA" w:rsidRPr="00491EBC">
        <w:rPr>
          <w:rFonts w:ascii="Calibri" w:hAnsi="Calibri" w:cs="Calibri"/>
          <w:bCs/>
          <w:color w:val="1B1B1B"/>
          <w:shd w:val="clear" w:color="auto" w:fill="FFFFFF"/>
        </w:rPr>
        <w:t>u</w:t>
      </w:r>
      <w:r w:rsidRPr="00491EBC">
        <w:rPr>
          <w:rFonts w:ascii="Calibri" w:hAnsi="Calibri" w:cs="Calibri"/>
          <w:bCs/>
          <w:color w:val="1B1B1B"/>
          <w:shd w:val="clear" w:color="auto" w:fill="FFFFFF"/>
        </w:rPr>
        <w:t xml:space="preserve"> jako zasada</w:t>
      </w:r>
      <w:r w:rsidRPr="002E4661">
        <w:rPr>
          <w:rFonts w:ascii="Calibri" w:hAnsi="Calibri" w:cs="Calibri"/>
          <w:bCs/>
          <w:color w:val="1B1B1B"/>
          <w:shd w:val="clear" w:color="auto" w:fill="FFFFFF"/>
        </w:rPr>
        <w:t xml:space="preserve"> horyzontalna w ramach polityki spójności 2021-2027 koncentruje się na trzech czynnikach: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6"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59B5C151"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8514F">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6"/>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lastRenderedPageBreak/>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494BD8F5"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58514F"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F629A2">
        <w:rPr>
          <w:rFonts w:ascii="Calibri" w:hAnsi="Calibri" w:cs="Calibri"/>
        </w:rPr>
        <w:t>6</w:t>
      </w:r>
      <w:r w:rsidRPr="0072353C">
        <w:rPr>
          <w:rFonts w:ascii="Calibri" w:hAnsi="Calibri" w:cs="Calibri"/>
        </w:rPr>
        <w:t xml:space="preserve"> (vi).</w:t>
      </w:r>
    </w:p>
    <w:p w14:paraId="4259BA18" w14:textId="2D711D2B" w:rsidR="00B06828" w:rsidRPr="00A41D7F" w:rsidRDefault="0053190D" w:rsidP="00A41D7F">
      <w:pPr>
        <w:pStyle w:val="Nagwek1"/>
      </w:pPr>
      <w:bookmarkStart w:id="47" w:name="_Toc216344087"/>
      <w:r w:rsidRPr="00A41D7F">
        <w:t>VII. PROCEDURA UDZIELANIA WSPARCIA NA WDRAŻANIE LSR</w:t>
      </w:r>
      <w:bookmarkEnd w:id="47"/>
      <w:r w:rsidRPr="00A41D7F">
        <w:t xml:space="preserve"> </w:t>
      </w:r>
    </w:p>
    <w:p w14:paraId="4144D94E" w14:textId="1D84DA77" w:rsidR="009F710A" w:rsidRPr="00A41D7F" w:rsidRDefault="00FF505C" w:rsidP="00A41D7F">
      <w:pPr>
        <w:pStyle w:val="Nagwek2"/>
      </w:pPr>
      <w:bookmarkStart w:id="48" w:name="_Toc216344088"/>
      <w:r w:rsidRPr="00A41D7F">
        <w:t>A</w:t>
      </w:r>
      <w:r w:rsidR="009F710A" w:rsidRPr="00A41D7F">
        <w:t>. Zakres, w jakim jest możliwe uzupełnianie lub poprawianie wniosków o wsparcie, oraz sposób, forma i termin złożenia uzupełnień i poprawek</w:t>
      </w:r>
      <w:bookmarkEnd w:id="48"/>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3B953E90" w:rsidR="00A41A19" w:rsidRPr="00643FCF" w:rsidRDefault="00A41A19" w:rsidP="00643FCF">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Uzupełnienia i korekty składane są </w:t>
      </w:r>
      <w:r w:rsidRPr="00643FCF">
        <w:rPr>
          <w:rFonts w:ascii="Calibri" w:hAnsi="Calibri" w:cs="Calibri"/>
          <w:b/>
        </w:rPr>
        <w:t xml:space="preserve">wyłącznie </w:t>
      </w:r>
      <w:r w:rsidR="003763EA" w:rsidRPr="00643FCF">
        <w:rPr>
          <w:rFonts w:ascii="Calibri" w:hAnsi="Calibri" w:cs="Calibri"/>
          <w:b/>
        </w:rPr>
        <w:t xml:space="preserve">elektronicznie </w:t>
      </w:r>
      <w:r w:rsidRPr="00643FCF">
        <w:rPr>
          <w:rFonts w:ascii="Calibri" w:hAnsi="Calibri" w:cs="Calibri"/>
          <w:b/>
        </w:rPr>
        <w:t>w odpowiedzi</w:t>
      </w:r>
      <w:r w:rsidRPr="00643FCF">
        <w:rPr>
          <w:rFonts w:ascii="Calibri" w:hAnsi="Calibri" w:cs="Calibri"/>
        </w:rPr>
        <w:t xml:space="preserve"> </w:t>
      </w:r>
      <w:r w:rsidRPr="00643FCF">
        <w:rPr>
          <w:rFonts w:ascii="Calibri" w:hAnsi="Calibri" w:cs="Calibri"/>
          <w:b/>
        </w:rPr>
        <w:t>na pisemne wezwanie</w:t>
      </w:r>
      <w:r w:rsidR="003763EA" w:rsidRPr="00643FCF">
        <w:rPr>
          <w:rFonts w:ascii="Calibri" w:hAnsi="Calibri" w:cs="Calibri"/>
        </w:rPr>
        <w:t xml:space="preserve"> </w:t>
      </w:r>
      <w:r w:rsidRPr="00643FCF">
        <w:rPr>
          <w:rFonts w:ascii="Calibri" w:hAnsi="Calibri" w:cs="Calibri"/>
        </w:rPr>
        <w:t xml:space="preserve">w zakresie i terminie </w:t>
      </w:r>
      <w:r w:rsidR="003763EA" w:rsidRPr="00643FCF">
        <w:rPr>
          <w:rFonts w:ascii="Calibri" w:hAnsi="Calibri" w:cs="Calibri"/>
        </w:rPr>
        <w:t xml:space="preserve">wynikającym z tego wezwania, kierowanego </w:t>
      </w:r>
      <w:r w:rsidRPr="00643FCF">
        <w:rPr>
          <w:rFonts w:ascii="Calibri" w:hAnsi="Calibri" w:cs="Calibri"/>
        </w:rPr>
        <w:t xml:space="preserve">do wnioskodawcy na adresy e-mail wskazane w formularzu wniosku o dofinansowanie. </w:t>
      </w:r>
    </w:p>
    <w:p w14:paraId="7166E98C" w14:textId="37BE0F29" w:rsidR="000942CA" w:rsidRPr="00A41D7F" w:rsidRDefault="009A4043" w:rsidP="00643FCF">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korekt </w:t>
      </w:r>
      <w:r w:rsidRPr="00A41D7F">
        <w:rPr>
          <w:rFonts w:ascii="Calibri" w:hAnsi="Calibri" w:cs="Calibri"/>
          <w:b/>
        </w:rPr>
        <w:t>na etapie postępowania z wnioskiem przez LGD:</w:t>
      </w:r>
      <w:r w:rsidRPr="00A41D7F">
        <w:rPr>
          <w:rFonts w:ascii="Calibri" w:hAnsi="Calibri" w:cs="Calibri"/>
        </w:rPr>
        <w:t xml:space="preserve"> </w:t>
      </w:r>
    </w:p>
    <w:p w14:paraId="64807DD0" w14:textId="1D910311" w:rsidR="00171A1F" w:rsidRPr="00E61DDB" w:rsidRDefault="00171A1F" w:rsidP="006C4C78">
      <w:pPr>
        <w:pStyle w:val="Akapitzlist"/>
        <w:numPr>
          <w:ilvl w:val="0"/>
          <w:numId w:val="57"/>
        </w:numPr>
        <w:spacing w:after="0" w:line="240" w:lineRule="auto"/>
        <w:jc w:val="both"/>
        <w:rPr>
          <w:rFonts w:ascii="Calibri" w:hAnsi="Calibri" w:cs="Calibri"/>
        </w:rPr>
      </w:pPr>
      <w:r w:rsidRPr="00E61DDB">
        <w:rPr>
          <w:rFonts w:ascii="Calibri" w:hAnsi="Calibri" w:cs="Calibri"/>
        </w:rPr>
        <w:t xml:space="preserve">LGD </w:t>
      </w:r>
      <w:r w:rsidRPr="00E61DDB">
        <w:rPr>
          <w:rFonts w:ascii="Calibri" w:hAnsi="Calibri" w:cs="Calibri"/>
          <w:b/>
        </w:rPr>
        <w:t>jednokrotnie</w:t>
      </w:r>
      <w:r w:rsidRPr="00E61DDB">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E61DDB" w:rsidRDefault="00171A1F" w:rsidP="006C4C78">
      <w:pPr>
        <w:pStyle w:val="Akapitzlist"/>
        <w:numPr>
          <w:ilvl w:val="0"/>
          <w:numId w:val="58"/>
        </w:numPr>
        <w:spacing w:after="0" w:line="240" w:lineRule="auto"/>
        <w:jc w:val="both"/>
        <w:rPr>
          <w:rFonts w:ascii="Calibri" w:hAnsi="Calibri" w:cs="Calibri"/>
        </w:rPr>
      </w:pPr>
      <w:bookmarkStart w:id="49" w:name="_Hlk216429173"/>
      <w:r w:rsidRPr="00E61DDB">
        <w:rPr>
          <w:rFonts w:ascii="Calibri" w:hAnsi="Calibri" w:cs="Calibri"/>
        </w:rPr>
        <w:t>prawidłowości podpisania</w:t>
      </w:r>
      <w:r w:rsidR="00035556" w:rsidRPr="00E61DDB">
        <w:rPr>
          <w:rFonts w:ascii="Calibri" w:hAnsi="Calibri" w:cs="Calibri"/>
        </w:rPr>
        <w:t xml:space="preserve"> dokumentów,</w:t>
      </w:r>
      <w:r w:rsidRPr="00E61DDB">
        <w:rPr>
          <w:rFonts w:ascii="Calibri" w:hAnsi="Calibri" w:cs="Calibri"/>
        </w:rPr>
        <w:t xml:space="preserve"> </w:t>
      </w:r>
    </w:p>
    <w:p w14:paraId="3BFD2F56" w14:textId="3BC6C068" w:rsidR="00A41D7F" w:rsidRPr="00E61DDB" w:rsidRDefault="00171A1F" w:rsidP="006C4C78">
      <w:pPr>
        <w:pStyle w:val="Akapitzlist"/>
        <w:numPr>
          <w:ilvl w:val="0"/>
          <w:numId w:val="58"/>
        </w:numPr>
        <w:spacing w:after="0" w:line="240" w:lineRule="auto"/>
        <w:jc w:val="both"/>
        <w:rPr>
          <w:rFonts w:ascii="Calibri" w:hAnsi="Calibri" w:cs="Calibri"/>
        </w:rPr>
      </w:pPr>
      <w:r w:rsidRPr="00E61DDB">
        <w:rPr>
          <w:rFonts w:ascii="Calibri" w:hAnsi="Calibri" w:cs="Calibri"/>
        </w:rPr>
        <w:t>kompletności wypełnienia we wniosku pól niezbędnych do oceny merytorycznej w zakresie spełniania warunków udzielenia wsparcia</w:t>
      </w:r>
      <w:r w:rsidR="00174A92">
        <w:rPr>
          <w:rFonts w:ascii="Calibri" w:hAnsi="Calibri" w:cs="Calibri"/>
        </w:rPr>
        <w:t>,</w:t>
      </w:r>
    </w:p>
    <w:p w14:paraId="04AA18A3" w14:textId="140265C8" w:rsidR="00A41D7F" w:rsidRPr="00E61DDB" w:rsidRDefault="00171A1F" w:rsidP="006C4C78">
      <w:pPr>
        <w:pStyle w:val="Akapitzlist"/>
        <w:numPr>
          <w:ilvl w:val="0"/>
          <w:numId w:val="58"/>
        </w:numPr>
        <w:spacing w:after="0" w:line="240" w:lineRule="auto"/>
        <w:jc w:val="both"/>
        <w:rPr>
          <w:rFonts w:ascii="Calibri" w:hAnsi="Calibri" w:cs="Calibri"/>
        </w:rPr>
      </w:pPr>
      <w:r w:rsidRPr="00E61DDB">
        <w:rPr>
          <w:rFonts w:ascii="Calibri" w:hAnsi="Calibri" w:cs="Calibri"/>
        </w:rPr>
        <w:t>kompletności złożenia załączników potwierdzających spełnienie warunków udzielenia wsparcia</w:t>
      </w:r>
      <w:r w:rsidR="00174A92">
        <w:rPr>
          <w:rFonts w:ascii="Calibri" w:hAnsi="Calibri" w:cs="Calibri"/>
        </w:rPr>
        <w:t xml:space="preserve">, </w:t>
      </w:r>
      <w:r w:rsidR="00FC2226" w:rsidRPr="00E61DDB">
        <w:rPr>
          <w:rFonts w:ascii="Calibri" w:hAnsi="Calibri" w:cs="Calibri"/>
        </w:rPr>
        <w:t>zgodnie z Załącznikiem nr 3 do niniejszego Regulaminu (etap LGD),</w:t>
      </w:r>
    </w:p>
    <w:p w14:paraId="53CBE097" w14:textId="541D5747" w:rsidR="00171A1F" w:rsidRPr="00E61DDB" w:rsidRDefault="00171A1F" w:rsidP="006C4C78">
      <w:pPr>
        <w:pStyle w:val="Akapitzlist"/>
        <w:numPr>
          <w:ilvl w:val="0"/>
          <w:numId w:val="58"/>
        </w:numPr>
        <w:spacing w:after="0" w:line="240" w:lineRule="auto"/>
        <w:jc w:val="both"/>
        <w:rPr>
          <w:rFonts w:ascii="Calibri" w:hAnsi="Calibri" w:cs="Calibri"/>
        </w:rPr>
      </w:pPr>
      <w:r w:rsidRPr="00E61DDB">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bookmarkEnd w:id="49"/>
    <w:p w14:paraId="29ED7B94" w14:textId="77777777" w:rsidR="00A41D7F" w:rsidRPr="00E61DDB" w:rsidRDefault="00C51B0E" w:rsidP="006C4C78">
      <w:pPr>
        <w:pStyle w:val="Akapitzlist"/>
        <w:numPr>
          <w:ilvl w:val="0"/>
          <w:numId w:val="57"/>
        </w:numPr>
        <w:spacing w:after="0" w:line="240" w:lineRule="auto"/>
        <w:jc w:val="both"/>
        <w:rPr>
          <w:rFonts w:ascii="Calibri" w:hAnsi="Calibri" w:cs="Calibri"/>
        </w:rPr>
      </w:pPr>
      <w:r w:rsidRPr="00E61DDB">
        <w:rPr>
          <w:rFonts w:ascii="Calibri" w:hAnsi="Calibri" w:cs="Calibri"/>
        </w:rPr>
        <w:t xml:space="preserve">termin na złożenie wyjaśnień lub dostarczenie przez wnioskodawcę dokumentów wynosi </w:t>
      </w:r>
      <w:r w:rsidRPr="00E61DDB">
        <w:rPr>
          <w:rFonts w:ascii="Calibri" w:hAnsi="Calibri" w:cs="Calibri"/>
          <w:b/>
        </w:rPr>
        <w:t>7 dni,</w:t>
      </w:r>
      <w:r w:rsidRPr="00E61DDB">
        <w:rPr>
          <w:rFonts w:ascii="Calibri" w:hAnsi="Calibri" w:cs="Calibri"/>
        </w:rPr>
        <w:t xml:space="preserve"> </w:t>
      </w:r>
    </w:p>
    <w:p w14:paraId="2A6F71F8" w14:textId="77777777" w:rsidR="00A41D7F" w:rsidRPr="00E61DDB" w:rsidRDefault="00970301" w:rsidP="006C4C78">
      <w:pPr>
        <w:pStyle w:val="Akapitzlist"/>
        <w:numPr>
          <w:ilvl w:val="0"/>
          <w:numId w:val="57"/>
        </w:numPr>
        <w:spacing w:after="0" w:line="240" w:lineRule="auto"/>
        <w:jc w:val="both"/>
        <w:rPr>
          <w:rFonts w:ascii="Calibri" w:hAnsi="Calibri" w:cs="Calibri"/>
        </w:rPr>
      </w:pPr>
      <w:r w:rsidRPr="00E61DDB">
        <w:rPr>
          <w:rFonts w:ascii="Calibri" w:hAnsi="Calibri" w:cs="Calibri"/>
        </w:rPr>
        <w:t>w przypadku niezłożenia uzupełnień lub korekt w terminie określonym w wezwaniu</w:t>
      </w:r>
      <w:r w:rsidR="007506C0" w:rsidRPr="00E61DDB">
        <w:rPr>
          <w:rFonts w:ascii="Calibri" w:hAnsi="Calibri" w:cs="Calibri"/>
        </w:rPr>
        <w:t xml:space="preserve"> lub złożenia częściowych uzupełnień</w:t>
      </w:r>
      <w:r w:rsidRPr="00E61DDB">
        <w:rPr>
          <w:rFonts w:ascii="Calibri" w:hAnsi="Calibri" w:cs="Calibri"/>
        </w:rPr>
        <w:t>, wniosek zostanie oceniony na podstawie złożonej dokumentacji</w:t>
      </w:r>
      <w:r w:rsidR="007E7D34" w:rsidRPr="00E61DDB">
        <w:rPr>
          <w:rFonts w:ascii="Calibri" w:hAnsi="Calibri" w:cs="Calibri"/>
        </w:rPr>
        <w:t>,</w:t>
      </w:r>
    </w:p>
    <w:p w14:paraId="750D9CA5" w14:textId="77777777" w:rsidR="00A41D7F" w:rsidRPr="00E61DDB" w:rsidRDefault="006A5DC3" w:rsidP="006C4C78">
      <w:pPr>
        <w:pStyle w:val="Akapitzlist"/>
        <w:numPr>
          <w:ilvl w:val="0"/>
          <w:numId w:val="57"/>
        </w:numPr>
        <w:spacing w:after="0" w:line="240" w:lineRule="auto"/>
        <w:jc w:val="both"/>
        <w:rPr>
          <w:rFonts w:ascii="Calibri" w:hAnsi="Calibri" w:cs="Calibri"/>
        </w:rPr>
      </w:pPr>
      <w:r w:rsidRPr="00E61DDB">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99A99BF" w14:textId="76993CE4" w:rsidR="00A41D7F" w:rsidRPr="00643FCF" w:rsidRDefault="007E7D34" w:rsidP="006C4C78">
      <w:pPr>
        <w:pStyle w:val="Akapitzlist"/>
        <w:numPr>
          <w:ilvl w:val="0"/>
          <w:numId w:val="57"/>
        </w:numPr>
        <w:spacing w:after="0" w:line="240" w:lineRule="auto"/>
        <w:jc w:val="both"/>
        <w:rPr>
          <w:rFonts w:ascii="Calibri" w:hAnsi="Calibri" w:cs="Calibri"/>
        </w:rPr>
      </w:pPr>
      <w:r w:rsidRPr="00A41D7F">
        <w:rPr>
          <w:rFonts w:ascii="Calibri" w:hAnsi="Calibri" w:cs="Calibri"/>
        </w:rPr>
        <w:t xml:space="preserve">zasady dotyczące wzywania wnioskodawców przez LGD do złożenia uzupełnień i korekt określa Rozdział </w:t>
      </w:r>
      <w:r w:rsidR="00E61DDB" w:rsidRPr="006E21D9">
        <w:rPr>
          <w:rFonts w:ascii="Calibri" w:hAnsi="Calibri" w:cs="Calibri"/>
        </w:rPr>
        <w:t>6.5. „Procedury oceny i wyboru operacji w ramach LSR Szwajcarii Kaszubskiej na lata 2021-2027”</w:t>
      </w:r>
      <w:r w:rsidRPr="00643FCF">
        <w:rPr>
          <w:rFonts w:ascii="Calibri" w:hAnsi="Calibri" w:cs="Calibri"/>
        </w:rPr>
        <w:t>.</w:t>
      </w:r>
    </w:p>
    <w:p w14:paraId="49D76382" w14:textId="39968CDB" w:rsidR="007E7D34" w:rsidRPr="00643FCF" w:rsidRDefault="007E7D34" w:rsidP="00643FCF">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Składanie uzupełnień i korekt </w:t>
      </w:r>
      <w:r w:rsidRPr="00643FCF">
        <w:rPr>
          <w:rFonts w:ascii="Calibri" w:hAnsi="Calibri" w:cs="Calibri"/>
          <w:b/>
        </w:rPr>
        <w:t xml:space="preserve">na etapie postępowania z wnioskiem przez </w:t>
      </w:r>
      <w:r w:rsidR="006A5DC3" w:rsidRPr="00643FCF">
        <w:rPr>
          <w:rFonts w:ascii="Calibri" w:hAnsi="Calibri" w:cs="Calibri"/>
          <w:b/>
        </w:rPr>
        <w:t>IZ FEP 2021-2027</w:t>
      </w:r>
      <w:r w:rsidRPr="00643FCF">
        <w:rPr>
          <w:rFonts w:ascii="Calibri" w:hAnsi="Calibri" w:cs="Calibri"/>
          <w:b/>
        </w:rPr>
        <w:t>:</w:t>
      </w:r>
      <w:r w:rsidRPr="00643FCF">
        <w:rPr>
          <w:rFonts w:ascii="Calibri" w:hAnsi="Calibri" w:cs="Calibri"/>
        </w:rPr>
        <w:t xml:space="preserve"> </w:t>
      </w:r>
    </w:p>
    <w:p w14:paraId="6FFCA626" w14:textId="77777777" w:rsidR="00A41D7F" w:rsidRDefault="006A5DC3" w:rsidP="006C4C78">
      <w:pPr>
        <w:pStyle w:val="Akapitzlist"/>
        <w:numPr>
          <w:ilvl w:val="0"/>
          <w:numId w:val="59"/>
        </w:numPr>
        <w:spacing w:after="0" w:line="240" w:lineRule="auto"/>
        <w:jc w:val="both"/>
        <w:rPr>
          <w:rFonts w:ascii="Calibri" w:hAnsi="Calibri" w:cs="Calibri"/>
        </w:rPr>
      </w:pPr>
      <w:r w:rsidRPr="00643FCF">
        <w:rPr>
          <w:rFonts w:ascii="Calibri" w:hAnsi="Calibri" w:cs="Calibri"/>
        </w:rPr>
        <w:t>IZ FEP</w:t>
      </w:r>
      <w:r w:rsidRPr="00A41D7F">
        <w:rPr>
          <w:rFonts w:ascii="Calibri" w:hAnsi="Calibri" w:cs="Calibri"/>
        </w:rPr>
        <w:t xml:space="preserve">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w:t>
      </w:r>
      <w:proofErr w:type="gramStart"/>
      <w:r w:rsidR="00A67E30" w:rsidRPr="00A41D7F">
        <w:rPr>
          <w:rFonts w:ascii="Calibri" w:hAnsi="Calibri" w:cs="Calibri"/>
        </w:rPr>
        <w:t>przypadku</w:t>
      </w:r>
      <w:proofErr w:type="gramEnd"/>
      <w:r w:rsidR="00A67E30" w:rsidRPr="00A41D7F">
        <w:rPr>
          <w:rFonts w:ascii="Calibri" w:hAnsi="Calibri" w:cs="Calibri"/>
        </w:rPr>
        <w:t xml:space="preserve">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lastRenderedPageBreak/>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50" w:name="_Hlk140048822"/>
    </w:p>
    <w:p w14:paraId="41EF0D0B"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50"/>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51" w:name="_Hlk182388418"/>
      <w:r w:rsidRPr="00A41D7F">
        <w:rPr>
          <w:rFonts w:ascii="Calibri" w:hAnsi="Calibri" w:cs="Calibri"/>
        </w:rPr>
        <w:t>wystosowane zostanie wezwanie dodatkowe z terminem odpowiedzi wskazanym przez IZ FEP 2021-2027</w:t>
      </w:r>
      <w:bookmarkEnd w:id="51"/>
      <w:r w:rsidR="00B80D25" w:rsidRPr="00A41D7F">
        <w:rPr>
          <w:rFonts w:ascii="Calibri" w:hAnsi="Calibri" w:cs="Calibri"/>
        </w:rPr>
        <w:t>,</w:t>
      </w:r>
    </w:p>
    <w:p w14:paraId="2B7F336A"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41D7F">
      <w:pPr>
        <w:pStyle w:val="Nagwek2"/>
      </w:pPr>
      <w:bookmarkStart w:id="52" w:name="_Toc216344089"/>
      <w:r>
        <w:t>B</w:t>
      </w:r>
      <w:r w:rsidR="006D3A1D" w:rsidRPr="0072353C">
        <w:t xml:space="preserve">. Sposób wymiany korespondencji między wnioskodawcą a LGD i </w:t>
      </w:r>
      <w:r w:rsidR="005A0BEF" w:rsidRPr="0072353C">
        <w:t>IZ FEP 2021-2027</w:t>
      </w:r>
      <w:bookmarkEnd w:id="52"/>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455D7A9B"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9362DA">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9362DA" w:rsidRPr="00A41D7F" w:rsidRDefault="009362DA" w:rsidP="00A41D7F">
                            <w:pPr>
                              <w:rPr>
                                <w:rFonts w:ascii="Calibri" w:hAnsi="Calibri" w:cs="Calibri"/>
                              </w:rPr>
                            </w:pPr>
                            <w:r w:rsidRPr="00A41D7F">
                              <w:rPr>
                                <w:rFonts w:ascii="Calibri" w:hAnsi="Calibri" w:cs="Calibri"/>
                              </w:rPr>
                              <w:t>Uwaga!</w:t>
                            </w:r>
                          </w:p>
                          <w:p w14:paraId="7EEBF35C" w14:textId="77777777" w:rsidR="009362DA" w:rsidRPr="00A41D7F" w:rsidRDefault="009362DA"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9362DA" w:rsidRPr="00A41D7F" w:rsidRDefault="009362DA"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9362DA" w:rsidRPr="00A41D7F" w:rsidRDefault="009362DA" w:rsidP="00A41D7F">
                      <w:pPr>
                        <w:rPr>
                          <w:rFonts w:ascii="Calibri" w:hAnsi="Calibri" w:cs="Calibri"/>
                        </w:rPr>
                      </w:pPr>
                      <w:r w:rsidRPr="00A41D7F">
                        <w:rPr>
                          <w:rFonts w:ascii="Calibri" w:hAnsi="Calibri" w:cs="Calibri"/>
                        </w:rPr>
                        <w:t>Uwaga!</w:t>
                      </w:r>
                    </w:p>
                    <w:p w14:paraId="7EEBF35C" w14:textId="77777777" w:rsidR="009362DA" w:rsidRPr="00A41D7F" w:rsidRDefault="009362DA"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9362DA" w:rsidRPr="00A41D7F" w:rsidRDefault="009362DA"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53" w:name="_Toc216344090"/>
      <w:r w:rsidRPr="00A41D7F">
        <w:t>VIII. UMOWA O DOFINANSOWANIE PROJEKTU</w:t>
      </w:r>
      <w:bookmarkEnd w:id="53"/>
      <w:r w:rsidRPr="00A41D7F">
        <w:t xml:space="preserve"> </w:t>
      </w:r>
    </w:p>
    <w:p w14:paraId="1F0C5910" w14:textId="0CD250B6" w:rsidR="005F4867" w:rsidRPr="00A41D7F" w:rsidRDefault="005F4867" w:rsidP="00A41D7F">
      <w:pPr>
        <w:pStyle w:val="Nagwek2"/>
      </w:pPr>
      <w:bookmarkStart w:id="54" w:name="_Toc216344091"/>
      <w:r w:rsidRPr="00A41D7F">
        <w:t xml:space="preserve">A. </w:t>
      </w:r>
      <w:r w:rsidR="007E57FB" w:rsidRPr="00A41D7F">
        <w:t>Informacje ogólne</w:t>
      </w:r>
      <w:bookmarkEnd w:id="54"/>
      <w:r w:rsidR="007E57FB" w:rsidRPr="00A41D7F">
        <w:t xml:space="preserve"> </w:t>
      </w:r>
    </w:p>
    <w:p w14:paraId="219341A4" w14:textId="2E356866" w:rsidR="00C8749B" w:rsidRPr="00491EBC"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 xml:space="preserve">pod kątem spełniania warunków </w:t>
      </w:r>
      <w:r w:rsidR="00FD2810" w:rsidRPr="00491EBC">
        <w:rPr>
          <w:rFonts w:ascii="Calibri" w:eastAsia="Times New Roman" w:hAnsi="Calibri" w:cs="Calibri"/>
          <w:color w:val="000000"/>
          <w:lang w:eastAsia="pl-PL"/>
        </w:rPr>
        <w:t>udzielenia wsparcia, dostarcz</w:t>
      </w:r>
      <w:r w:rsidR="00064D04" w:rsidRPr="00491EBC">
        <w:rPr>
          <w:rFonts w:ascii="Calibri" w:eastAsia="Times New Roman" w:hAnsi="Calibri" w:cs="Calibri"/>
          <w:color w:val="000000"/>
          <w:lang w:eastAsia="pl-PL"/>
        </w:rPr>
        <w:t xml:space="preserve">ył </w:t>
      </w:r>
      <w:r w:rsidR="00FD2810" w:rsidRPr="00491EBC">
        <w:rPr>
          <w:rFonts w:ascii="Calibri" w:eastAsia="Times New Roman" w:hAnsi="Calibri" w:cs="Calibri"/>
          <w:color w:val="000000"/>
          <w:lang w:eastAsia="pl-PL"/>
        </w:rPr>
        <w:t>wszystkie dokumenty niezbędne do podpisania umowy, dostępna jest alokacja na dofinansowanie projektu w ramach naboru.</w:t>
      </w:r>
    </w:p>
    <w:p w14:paraId="0259A73B" w14:textId="6AC6376D" w:rsidR="007E57FB" w:rsidRPr="00491EBC" w:rsidRDefault="00BE6827" w:rsidP="00C8749B">
      <w:pPr>
        <w:ind w:left="357" w:hanging="357"/>
        <w:jc w:val="both"/>
        <w:rPr>
          <w:rFonts w:ascii="Calibri" w:eastAsia="Times New Roman" w:hAnsi="Calibri" w:cs="Calibri"/>
          <w:color w:val="000000"/>
          <w:lang w:eastAsia="pl-PL"/>
        </w:rPr>
      </w:pPr>
      <w:r w:rsidRPr="00491EBC">
        <w:rPr>
          <w:rFonts w:ascii="Calibri" w:hAnsi="Calibri" w:cs="Calibri"/>
        </w:rPr>
        <w:t>2) Umowa o dofinansowanie projektu nie może być zawarta w przypadku zaistnienia przesłanek wynikających z art.</w:t>
      </w:r>
      <w:r w:rsidR="009362DA" w:rsidRPr="00491EBC">
        <w:rPr>
          <w:rFonts w:ascii="Calibri" w:hAnsi="Calibri" w:cs="Calibri"/>
        </w:rPr>
        <w:t xml:space="preserve"> </w:t>
      </w:r>
      <w:r w:rsidRPr="00491EBC">
        <w:rPr>
          <w:rFonts w:ascii="Calibri" w:hAnsi="Calibri" w:cs="Calibri"/>
        </w:rPr>
        <w:t>61 ust.</w:t>
      </w:r>
      <w:r w:rsidR="009362DA" w:rsidRPr="00491EBC">
        <w:rPr>
          <w:rFonts w:ascii="Calibri" w:hAnsi="Calibri" w:cs="Calibri"/>
        </w:rPr>
        <w:t xml:space="preserve"> </w:t>
      </w:r>
      <w:r w:rsidRPr="00491EBC">
        <w:rPr>
          <w:rFonts w:ascii="Calibri" w:hAnsi="Calibri" w:cs="Calibri"/>
        </w:rPr>
        <w:t xml:space="preserve">3 i </w:t>
      </w:r>
      <w:r w:rsidR="0058514F" w:rsidRPr="00491EBC">
        <w:rPr>
          <w:rFonts w:ascii="Calibri" w:hAnsi="Calibri" w:cs="Calibri"/>
        </w:rPr>
        <w:t xml:space="preserve">8 </w:t>
      </w:r>
      <w:r w:rsidR="0058514F" w:rsidRPr="00491EBC">
        <w:rPr>
          <w:rFonts w:ascii="Calibri" w:eastAsia="Times New Roman" w:hAnsi="Calibri" w:cs="Calibri"/>
          <w:color w:val="000000"/>
          <w:lang w:eastAsia="pl-PL"/>
        </w:rPr>
        <w:t>ustawy</w:t>
      </w:r>
      <w:r w:rsidR="00BB56F8" w:rsidRPr="00491EBC">
        <w:rPr>
          <w:rFonts w:ascii="Calibri" w:eastAsia="Times New Roman" w:hAnsi="Calibri" w:cs="Calibri"/>
          <w:color w:val="000000"/>
          <w:lang w:eastAsia="pl-PL"/>
        </w:rPr>
        <w:t xml:space="preserve"> wdrożeniowej. </w:t>
      </w:r>
    </w:p>
    <w:p w14:paraId="49209ABB" w14:textId="3030C8B5" w:rsidR="00BB56F8" w:rsidRPr="00491EBC" w:rsidRDefault="00BB56F8" w:rsidP="00C8749B">
      <w:pPr>
        <w:ind w:left="357" w:hanging="357"/>
        <w:jc w:val="both"/>
        <w:rPr>
          <w:rFonts w:ascii="Calibri" w:hAnsi="Calibri" w:cs="Calibri"/>
        </w:rPr>
      </w:pPr>
      <w:r w:rsidRPr="00491EBC">
        <w:rPr>
          <w:rFonts w:ascii="Calibri" w:hAnsi="Calibri" w:cs="Calibri"/>
        </w:rPr>
        <w:t xml:space="preserve">3) </w:t>
      </w:r>
      <w:r w:rsidR="005A0BEF" w:rsidRPr="00491EBC">
        <w:rPr>
          <w:rFonts w:ascii="Calibri" w:hAnsi="Calibri" w:cs="Calibri"/>
        </w:rPr>
        <w:t>IZ FEP 2021-2027</w:t>
      </w:r>
      <w:r w:rsidRPr="00491EBC">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491EBC">
        <w:rPr>
          <w:rFonts w:ascii="Calibri" w:hAnsi="Calibri" w:cs="Calibri"/>
        </w:rPr>
        <w:t>w</w:t>
      </w:r>
      <w:r w:rsidRPr="00491EBC">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w:t>
      </w:r>
      <w:r w:rsidRPr="00491EBC">
        <w:rPr>
          <w:rFonts w:ascii="Calibri" w:hAnsi="Calibri" w:cs="Calibri"/>
        </w:rPr>
        <w:lastRenderedPageBreak/>
        <w:t xml:space="preserve">środków publicznych na realizację projektu temu </w:t>
      </w:r>
      <w:r w:rsidR="00C354B5" w:rsidRPr="00491EBC">
        <w:rPr>
          <w:rFonts w:ascii="Calibri" w:hAnsi="Calibri" w:cs="Calibri"/>
        </w:rPr>
        <w:t>w</w:t>
      </w:r>
      <w:r w:rsidRPr="00491EBC">
        <w:rPr>
          <w:rFonts w:ascii="Calibri" w:hAnsi="Calibri" w:cs="Calibri"/>
        </w:rPr>
        <w:t xml:space="preserve">nioskodawcy, podmiotowi powiązanemu z nim osobowo lub kapitałowo lub członkowi organów zarządzających tego </w:t>
      </w:r>
      <w:r w:rsidR="00C354B5" w:rsidRPr="00491EBC">
        <w:rPr>
          <w:rFonts w:ascii="Calibri" w:hAnsi="Calibri" w:cs="Calibri"/>
        </w:rPr>
        <w:t>w</w:t>
      </w:r>
      <w:r w:rsidRPr="00491EBC">
        <w:rPr>
          <w:rFonts w:ascii="Calibri" w:hAnsi="Calibri" w:cs="Calibri"/>
        </w:rPr>
        <w:t>nioskodawcy lub podmiotu.</w:t>
      </w:r>
    </w:p>
    <w:p w14:paraId="2A7CA880" w14:textId="43B3D626" w:rsidR="00FD2810" w:rsidRPr="006F35EE" w:rsidRDefault="009817A0" w:rsidP="006F35EE">
      <w:pPr>
        <w:ind w:left="357" w:hanging="357"/>
        <w:jc w:val="both"/>
        <w:rPr>
          <w:rFonts w:ascii="Calibri" w:hAnsi="Calibri" w:cs="Calibri"/>
        </w:rPr>
      </w:pPr>
      <w:r w:rsidRPr="00491EBC">
        <w:rPr>
          <w:rFonts w:ascii="Calibri" w:hAnsi="Calibri" w:cs="Calibri"/>
        </w:rPr>
        <w:t>4) Wnioskodawca, z wyłączeniem beneficjentów będących jednostką sektora</w:t>
      </w:r>
      <w:r w:rsidR="00643FCF" w:rsidRPr="00491EBC">
        <w:rPr>
          <w:rFonts w:ascii="Calibri" w:hAnsi="Calibri" w:cs="Calibri"/>
        </w:rPr>
        <w:t xml:space="preserve"> finansów</w:t>
      </w:r>
      <w:r w:rsidRPr="00491EBC">
        <w:rPr>
          <w:rFonts w:ascii="Calibri" w:hAnsi="Calibri" w:cs="Calibri"/>
        </w:rPr>
        <w:t xml:space="preserve"> publicznych albo fundacją, których jedynym fundatorem jest Skarb Państwa, a także Bank Gospodarstwa </w:t>
      </w:r>
      <w:r w:rsidR="003F5DA0" w:rsidRPr="00491EBC">
        <w:rPr>
          <w:rFonts w:ascii="Calibri" w:hAnsi="Calibri" w:cs="Calibri"/>
        </w:rPr>
        <w:t>Krajowego</w:t>
      </w:r>
      <w:r w:rsidR="003F5DA0" w:rsidRPr="00256E4E">
        <w:rPr>
          <w:rFonts w:ascii="Calibri" w:hAnsi="Calibri" w:cs="Calibri"/>
        </w:rPr>
        <w:t>, zobowiązany</w:t>
      </w:r>
      <w:r w:rsidRPr="00256E4E">
        <w:rPr>
          <w:rFonts w:ascii="Calibri" w:hAnsi="Calibri" w:cs="Calibri"/>
        </w:rPr>
        <w:t xml:space="preserve">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55" w:name="_Toc216344092"/>
      <w:r w:rsidRPr="00A41D7F">
        <w:t>B. Wzór umowy o dofinansowanie projektu</w:t>
      </w:r>
      <w:bookmarkEnd w:id="55"/>
    </w:p>
    <w:p w14:paraId="684A99CC" w14:textId="5149506D" w:rsidR="0053190D" w:rsidRPr="003F5DA0" w:rsidRDefault="00B80D25" w:rsidP="006C4C78">
      <w:pPr>
        <w:pStyle w:val="Akapitzlist"/>
        <w:numPr>
          <w:ilvl w:val="0"/>
          <w:numId w:val="67"/>
        </w:numPr>
        <w:rPr>
          <w:rFonts w:ascii="Calibri" w:hAnsi="Calibri" w:cs="Calibri"/>
          <w:bCs/>
        </w:rPr>
      </w:pPr>
      <w:r w:rsidRPr="003F5DA0">
        <w:rPr>
          <w:rFonts w:ascii="Calibri" w:hAnsi="Calibri" w:cs="Calibri"/>
        </w:rPr>
        <w:t>Wzór umowy o dofinansowanie projektu – dla projektu, którego budżet ustalony został w oparciu o art.</w:t>
      </w:r>
      <w:r w:rsidR="009362DA" w:rsidRPr="003F5DA0">
        <w:rPr>
          <w:rFonts w:ascii="Calibri" w:hAnsi="Calibri" w:cs="Calibri"/>
        </w:rPr>
        <w:t xml:space="preserve"> </w:t>
      </w:r>
      <w:r w:rsidRPr="003F5DA0">
        <w:rPr>
          <w:rFonts w:ascii="Calibri" w:hAnsi="Calibri" w:cs="Calibri"/>
        </w:rPr>
        <w:t>53 ust.3 lit.</w:t>
      </w:r>
      <w:r w:rsidR="0058514F" w:rsidRPr="003F5DA0">
        <w:rPr>
          <w:rFonts w:ascii="Calibri" w:hAnsi="Calibri" w:cs="Calibri"/>
        </w:rPr>
        <w:t xml:space="preserve"> </w:t>
      </w:r>
      <w:r w:rsidRPr="003F5DA0">
        <w:rPr>
          <w:rFonts w:ascii="Calibri" w:hAnsi="Calibri" w:cs="Calibri"/>
        </w:rPr>
        <w:t xml:space="preserve">b Rozporządzenia ogólnego </w:t>
      </w:r>
      <w:r w:rsidR="000F175A" w:rsidRPr="003F5DA0">
        <w:rPr>
          <w:rFonts w:ascii="Calibri" w:hAnsi="Calibri" w:cs="Calibri"/>
        </w:rPr>
        <w:t>(budżet ex-</w:t>
      </w:r>
      <w:proofErr w:type="spellStart"/>
      <w:r w:rsidR="000F175A" w:rsidRPr="003F5DA0">
        <w:rPr>
          <w:rFonts w:ascii="Calibri" w:hAnsi="Calibri" w:cs="Calibri"/>
        </w:rPr>
        <w:t>ante</w:t>
      </w:r>
      <w:proofErr w:type="spellEnd"/>
      <w:r w:rsidR="000F175A" w:rsidRPr="003F5DA0">
        <w:rPr>
          <w:rFonts w:ascii="Calibri" w:hAnsi="Calibri" w:cs="Calibri"/>
        </w:rPr>
        <w:t xml:space="preserve">) </w:t>
      </w:r>
      <w:r w:rsidR="0058514F" w:rsidRPr="003F5DA0">
        <w:rPr>
          <w:rFonts w:ascii="Calibri" w:hAnsi="Calibri" w:cs="Calibri"/>
        </w:rPr>
        <w:t>stanowi Załącznik</w:t>
      </w:r>
      <w:r w:rsidRPr="003F5DA0">
        <w:rPr>
          <w:rFonts w:ascii="Calibri" w:hAnsi="Calibri" w:cs="Calibri"/>
          <w:bCs/>
          <w:u w:val="single"/>
        </w:rPr>
        <w:t xml:space="preserve"> nr </w:t>
      </w:r>
      <w:r w:rsidR="00D16F6D" w:rsidRPr="003F5DA0">
        <w:rPr>
          <w:rFonts w:ascii="Calibri" w:hAnsi="Calibri" w:cs="Calibri"/>
          <w:bCs/>
          <w:u w:val="single"/>
        </w:rPr>
        <w:t>9</w:t>
      </w:r>
      <w:r w:rsidRPr="003F5DA0">
        <w:rPr>
          <w:rFonts w:ascii="Calibri" w:hAnsi="Calibri" w:cs="Calibri"/>
          <w:bCs/>
        </w:rPr>
        <w:t xml:space="preserve"> do niniejszego Regulaminu</w:t>
      </w:r>
      <w:r w:rsidR="0053190D" w:rsidRPr="003F5DA0">
        <w:rPr>
          <w:rFonts w:ascii="Calibri" w:hAnsi="Calibri" w:cs="Calibri"/>
          <w:bCs/>
        </w:rPr>
        <w:t>.</w:t>
      </w:r>
    </w:p>
    <w:p w14:paraId="2AEBBD1A" w14:textId="38E61378" w:rsidR="0053190D" w:rsidRPr="003F5DA0" w:rsidRDefault="00BD2C42" w:rsidP="006C4C78">
      <w:pPr>
        <w:pStyle w:val="Akapitzlist"/>
        <w:numPr>
          <w:ilvl w:val="0"/>
          <w:numId w:val="67"/>
        </w:numPr>
        <w:rPr>
          <w:rFonts w:ascii="Calibri" w:hAnsi="Calibri" w:cs="Calibri"/>
          <w:bCs/>
        </w:rPr>
      </w:pPr>
      <w:r w:rsidRPr="003F5DA0">
        <w:rPr>
          <w:rFonts w:ascii="Calibri" w:hAnsi="Calibri" w:cs="Calibri"/>
          <w:bCs/>
        </w:rPr>
        <w:t>Wzór umowy o dofinansowanie projektu</w:t>
      </w:r>
      <w:r w:rsidR="00B80D25" w:rsidRPr="003F5DA0">
        <w:rPr>
          <w:rFonts w:ascii="Calibri" w:hAnsi="Calibri" w:cs="Calibri"/>
          <w:bCs/>
        </w:rPr>
        <w:t xml:space="preserve"> - </w:t>
      </w:r>
      <w:r w:rsidR="000F175A" w:rsidRPr="003F5DA0">
        <w:rPr>
          <w:rFonts w:ascii="Calibri" w:hAnsi="Calibri" w:cs="Calibri"/>
          <w:bCs/>
        </w:rPr>
        <w:t xml:space="preserve">budżet </w:t>
      </w:r>
      <w:r w:rsidR="0058514F" w:rsidRPr="003F5DA0">
        <w:rPr>
          <w:rFonts w:ascii="Calibri" w:hAnsi="Calibri" w:cs="Calibri"/>
          <w:bCs/>
        </w:rPr>
        <w:t>rzeczywisty stanowi</w:t>
      </w:r>
      <w:r w:rsidRPr="003F5DA0">
        <w:rPr>
          <w:rFonts w:ascii="Calibri" w:hAnsi="Calibri" w:cs="Calibri"/>
          <w:bCs/>
        </w:rPr>
        <w:t xml:space="preserve"> </w:t>
      </w:r>
      <w:r w:rsidRPr="003F5DA0">
        <w:rPr>
          <w:rFonts w:ascii="Calibri" w:hAnsi="Calibri" w:cs="Calibri"/>
          <w:bCs/>
          <w:u w:val="single"/>
        </w:rPr>
        <w:t xml:space="preserve">Załącznik nr </w:t>
      </w:r>
      <w:r w:rsidR="00D16F6D" w:rsidRPr="003F5DA0">
        <w:rPr>
          <w:rFonts w:ascii="Calibri" w:hAnsi="Calibri" w:cs="Calibri"/>
          <w:bCs/>
          <w:u w:val="single"/>
        </w:rPr>
        <w:t>10</w:t>
      </w:r>
      <w:r w:rsidRPr="003F5DA0">
        <w:rPr>
          <w:rFonts w:ascii="Calibri" w:hAnsi="Calibri" w:cs="Calibri"/>
          <w:bCs/>
        </w:rPr>
        <w:t xml:space="preserve"> do niniejszego Regulaminu. </w:t>
      </w:r>
    </w:p>
    <w:p w14:paraId="32D1C055" w14:textId="3EEB3C60" w:rsidR="00C8749B" w:rsidRPr="003F5DA0" w:rsidRDefault="00C8749B" w:rsidP="006C4C78">
      <w:pPr>
        <w:pStyle w:val="Akapitzlist"/>
        <w:numPr>
          <w:ilvl w:val="0"/>
          <w:numId w:val="67"/>
        </w:numPr>
        <w:rPr>
          <w:rFonts w:ascii="Calibri" w:hAnsi="Calibri" w:cs="Calibri"/>
          <w:bCs/>
        </w:rPr>
      </w:pPr>
      <w:r w:rsidRPr="003F5DA0">
        <w:rPr>
          <w:rFonts w:ascii="Calibri" w:hAnsi="Calibri" w:cs="Calibri"/>
        </w:rPr>
        <w:t xml:space="preserve">Wzór umowy może zostać uzupełniony lub zmodyfikowany o postanowienia niezbędne do prawidłowej realizacji projektu </w:t>
      </w:r>
      <w:r w:rsidR="006F35EE" w:rsidRPr="003F5DA0">
        <w:rPr>
          <w:rFonts w:ascii="Calibri" w:hAnsi="Calibri" w:cs="Calibri"/>
        </w:rPr>
        <w:t xml:space="preserve">przeznaczonego </w:t>
      </w:r>
      <w:r w:rsidRPr="003F5DA0">
        <w:rPr>
          <w:rFonts w:ascii="Calibri" w:hAnsi="Calibri" w:cs="Calibri"/>
        </w:rPr>
        <w:t xml:space="preserve">do dofinansowania. </w:t>
      </w:r>
      <w:r w:rsidR="006F35EE" w:rsidRPr="003F5DA0">
        <w:rPr>
          <w:rFonts w:ascii="Calibri" w:hAnsi="Calibri" w:cs="Calibri"/>
        </w:rPr>
        <w:t xml:space="preserve">Uzupełnienie lub modyfikacja wzoru </w:t>
      </w:r>
      <w:r w:rsidR="0058514F" w:rsidRPr="003F5DA0">
        <w:rPr>
          <w:rFonts w:ascii="Calibri" w:hAnsi="Calibri" w:cs="Calibri"/>
        </w:rPr>
        <w:t>umowy w</w:t>
      </w:r>
      <w:r w:rsidR="006F35EE" w:rsidRPr="003F5DA0">
        <w:rPr>
          <w:rFonts w:ascii="Calibri" w:hAnsi="Calibri" w:cs="Calibri"/>
        </w:rPr>
        <w:t xml:space="preserve"> tym zakresie </w:t>
      </w:r>
      <w:r w:rsidRPr="003F5DA0">
        <w:rPr>
          <w:rFonts w:ascii="Calibri" w:hAnsi="Calibri" w:cs="Calibri"/>
        </w:rPr>
        <w:t>nie wymaga zmiany Regulaminu.</w:t>
      </w:r>
    </w:p>
    <w:p w14:paraId="1BABA19A" w14:textId="7DEE21FF" w:rsidR="009F6D1A" w:rsidRPr="00A41D7F" w:rsidRDefault="009F6D1A" w:rsidP="00A41D7F">
      <w:pPr>
        <w:pStyle w:val="Nagwek2"/>
      </w:pPr>
      <w:bookmarkStart w:id="56" w:name="_Toc216344093"/>
      <w:r w:rsidRPr="00A41D7F">
        <w:t xml:space="preserve">C. Czynności, które powinny zostać dokonane przed udzieleniem </w:t>
      </w:r>
      <w:r w:rsidR="00567E0D" w:rsidRPr="00A41D7F">
        <w:t xml:space="preserve">dofinansowania </w:t>
      </w:r>
      <w:r w:rsidRPr="00A41D7F">
        <w:t>oraz termin ich dokonania</w:t>
      </w:r>
      <w:bookmarkEnd w:id="56"/>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lastRenderedPageBreak/>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4406AFF2" w14:textId="0F513996" w:rsidR="00D84745" w:rsidRPr="00D84745" w:rsidRDefault="004F048B" w:rsidP="00D84745">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58514F"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360EC3EB" w14:textId="45A1F0C8" w:rsidR="00D84745" w:rsidRPr="00D84745" w:rsidRDefault="00D84745" w:rsidP="00D84745">
      <w:pPr>
        <w:pStyle w:val="Akapitzlist"/>
        <w:numPr>
          <w:ilvl w:val="0"/>
          <w:numId w:val="25"/>
        </w:numPr>
        <w:rPr>
          <w:rFonts w:ascii="Calibri" w:hAnsi="Calibri" w:cs="Calibri"/>
        </w:rPr>
      </w:pPr>
      <w:r w:rsidRPr="00D84745">
        <w:rPr>
          <w:rFonts w:ascii="Calibri" w:hAnsi="Calibri" w:cs="Calibri"/>
        </w:rPr>
        <w:t>Oświadczenie o braku powiązań z podmiotami objętymi sankcjami z Federacji Rosyjskiej.</w:t>
      </w:r>
    </w:p>
    <w:p w14:paraId="08B268ED" w14:textId="3A1AED4F" w:rsidR="004F048B" w:rsidRPr="009F68B3" w:rsidRDefault="00857B37" w:rsidP="006C4C78">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3C66F8">
      <w:pPr>
        <w:spacing w:after="0" w:line="240" w:lineRule="auto"/>
        <w:jc w:val="both"/>
        <w:rPr>
          <w:rFonts w:ascii="Calibri" w:hAnsi="Calibri" w:cs="Calibri"/>
        </w:rPr>
      </w:pPr>
    </w:p>
    <w:p w14:paraId="72AF110C" w14:textId="10AB945C"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491EBC">
        <w:rPr>
          <w:rFonts w:ascii="Calibri" w:hAnsi="Calibri" w:cs="Calibri"/>
        </w:rPr>
        <w:t>przesłankę odmow</w:t>
      </w:r>
      <w:r w:rsidR="00706B93" w:rsidRPr="00491EBC">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7" w:name="_Toc216344094"/>
      <w:r w:rsidRPr="00A41D7F">
        <w:t>IX. ŚRODKI ZASKARŻENIA PRZYSŁUGUJĄCE WNIOSKODAWCY ORAZ PODMIOT WŁAŚCIWY DO ICH ROZPATRZENIA</w:t>
      </w:r>
      <w:bookmarkEnd w:id="57"/>
    </w:p>
    <w:p w14:paraId="2301A0C6" w14:textId="77777777" w:rsidR="00BF60C6" w:rsidRPr="00A41D7F" w:rsidRDefault="00BF60C6" w:rsidP="00A41D7F">
      <w:pPr>
        <w:pStyle w:val="Nagwek2"/>
      </w:pPr>
      <w:bookmarkStart w:id="58" w:name="_Toc216344095"/>
      <w:r w:rsidRPr="00A41D7F">
        <w:t>A. Procedura odwoławcza od wyniku oceny LGD</w:t>
      </w:r>
      <w:bookmarkEnd w:id="58"/>
      <w:r w:rsidRPr="00A41D7F">
        <w:t xml:space="preserve"> </w:t>
      </w:r>
    </w:p>
    <w:p w14:paraId="5DBBE300"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5112BE35" w14:textId="0CE3082C" w:rsidR="002E3784"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Szczegółowe zasady dotyczące postępowania z protestem przez LGD określa </w:t>
      </w:r>
      <w:bookmarkStart w:id="59" w:name="_Hlk216429271"/>
      <w:r w:rsidR="003F5DA0" w:rsidRPr="006E21D9">
        <w:rPr>
          <w:rFonts w:ascii="Calibri" w:hAnsi="Calibri" w:cs="Calibri"/>
        </w:rPr>
        <w:t>6.6. Postępowanie z protestem „Procedury oceny i wyboru operacji w ramach LSR 2021-2027 Stowarzyszenia Turystyczne Kaszuby”</w:t>
      </w:r>
      <w:bookmarkEnd w:id="59"/>
      <w:r w:rsidRPr="003F5DA0">
        <w:rPr>
          <w:rFonts w:ascii="Calibri" w:hAnsi="Calibri" w:cs="Calibri"/>
        </w:rPr>
        <w:t>.</w:t>
      </w:r>
    </w:p>
    <w:p w14:paraId="64C67F7F" w14:textId="77777777" w:rsidR="002E3784"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b/>
        </w:rPr>
        <w:t xml:space="preserve">Protest jest wnoszony za pośrednictwem LGD i rozpatrywany przez ZW. </w:t>
      </w:r>
    </w:p>
    <w:p w14:paraId="1F8955E3" w14:textId="64246F16"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A0D90E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58514F"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49F3AF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9362DA">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Zarząd województwa rozpatruje protest w terminie nie dłuższym niż 21 dni, licząc od dnia jego otrzymania od LGD. W uzasadnionych przypadkach, w </w:t>
      </w:r>
      <w:proofErr w:type="gramStart"/>
      <w:r w:rsidRPr="0053190D">
        <w:rPr>
          <w:rFonts w:ascii="Calibri" w:hAnsi="Calibri" w:cs="Calibri"/>
        </w:rPr>
        <w:t>szczególności</w:t>
      </w:r>
      <w:proofErr w:type="gramEnd"/>
      <w:r w:rsidRPr="0053190D">
        <w:rPr>
          <w:rFonts w:ascii="Calibri" w:hAnsi="Calibri" w:cs="Calibri"/>
        </w:rPr>
        <w:t xml:space="preserve"> gdy w trakcie rozpatrywania protestu jest konieczne </w:t>
      </w:r>
      <w:r w:rsidRPr="0053190D">
        <w:rPr>
          <w:rFonts w:ascii="Calibri" w:hAnsi="Calibri" w:cs="Calibri"/>
        </w:rPr>
        <w:lastRenderedPageBreak/>
        <w:t>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w:t>
      </w:r>
      <w:proofErr w:type="gramStart"/>
      <w:r w:rsidRPr="0053190D">
        <w:rPr>
          <w:rFonts w:ascii="Calibri" w:hAnsi="Calibri" w:cs="Calibri"/>
        </w:rPr>
        <w:t>przypadku</w:t>
      </w:r>
      <w:proofErr w:type="gramEnd"/>
      <w:r w:rsidRPr="0053190D">
        <w:rPr>
          <w:rFonts w:ascii="Calibri" w:hAnsi="Calibri" w:cs="Calibri"/>
        </w:rPr>
        <w:t xml:space="preserve"> gdy uwzględnienie protestu dotyczy spełnienia warunków udzielenia wsparcia, </w:t>
      </w:r>
    </w:p>
    <w:p w14:paraId="64403B7D"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w:t>
      </w:r>
      <w:proofErr w:type="gramStart"/>
      <w:r w:rsidRPr="0053190D">
        <w:rPr>
          <w:rFonts w:ascii="Calibri" w:hAnsi="Calibri" w:cs="Calibri"/>
        </w:rPr>
        <w:t>przypadku</w:t>
      </w:r>
      <w:proofErr w:type="gramEnd"/>
      <w:r w:rsidRPr="0053190D">
        <w:rPr>
          <w:rFonts w:ascii="Calibri" w:hAnsi="Calibri" w:cs="Calibri"/>
        </w:rPr>
        <w:t xml:space="preserve"> gdy uwzględnienie protestu dotyczy spełnienia kryteriów wyboru projektu lub ustalenia kwoty wsparcia na wdrażanie LSR. </w:t>
      </w:r>
    </w:p>
    <w:p w14:paraId="3EA225D4" w14:textId="34C23A5F"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ZW przekazuje wnioskodawcy informację o wyniku rozpatrzenia jego protestu. W przypadku nieuwzględnienia protestu, informacja zawiera pouczenie o możliwości wniesienia, w terminie 14 dni od dnia otrzymania informacji, skargi do </w:t>
      </w:r>
      <w:r w:rsidRPr="00491EBC">
        <w:rPr>
          <w:rFonts w:ascii="Calibri" w:hAnsi="Calibri" w:cs="Calibri"/>
        </w:rPr>
        <w:t>Wojewódzkiego S</w:t>
      </w:r>
      <w:r w:rsidR="009362DA" w:rsidRPr="00491EBC">
        <w:rPr>
          <w:rFonts w:ascii="Calibri" w:hAnsi="Calibri" w:cs="Calibri"/>
        </w:rPr>
        <w:t>ą</w:t>
      </w:r>
      <w:r w:rsidRPr="00491EBC">
        <w:rPr>
          <w:rFonts w:ascii="Calibri" w:hAnsi="Calibri" w:cs="Calibri"/>
        </w:rPr>
        <w:t>du Administracyjnego w Gdańsku zgodnie z art. 3 § 3 ustawy z dnia 30 sierpnia 2002 r. – Prawo o postępowaniu przed sądami</w:t>
      </w:r>
      <w:r w:rsidRPr="0053190D">
        <w:rPr>
          <w:rFonts w:ascii="Calibri" w:hAnsi="Calibri" w:cs="Calibri"/>
        </w:rPr>
        <w:t xml:space="preserve"> administracyjnymi, </w:t>
      </w:r>
      <w:r>
        <w:t xml:space="preserve">na zasadach określonych w art. 22h Ustawy RLKS. </w:t>
      </w:r>
    </w:p>
    <w:p w14:paraId="4A75530C" w14:textId="77777777" w:rsidR="0053190D" w:rsidRPr="003F5DA0" w:rsidRDefault="00BF60C6" w:rsidP="006C4C78">
      <w:pPr>
        <w:pStyle w:val="Akapitzlist"/>
        <w:numPr>
          <w:ilvl w:val="0"/>
          <w:numId w:val="60"/>
        </w:numPr>
        <w:jc w:val="both"/>
        <w:rPr>
          <w:rFonts w:ascii="Calibri" w:hAnsi="Calibri" w:cs="Calibri"/>
        </w:rPr>
      </w:pPr>
      <w:r w:rsidRPr="003F5DA0">
        <w:rPr>
          <w:rFonts w:ascii="Calibri" w:hAnsi="Calibri" w:cs="Calibri"/>
        </w:rPr>
        <w:t xml:space="preserve">W przypadku oddalenia skargi przez WSA, </w:t>
      </w:r>
      <w:r w:rsidR="00C354B5" w:rsidRPr="003F5DA0">
        <w:rPr>
          <w:rFonts w:ascii="Calibri" w:hAnsi="Calibri" w:cs="Calibri"/>
        </w:rPr>
        <w:t>w</w:t>
      </w:r>
      <w:r w:rsidRPr="003F5DA0">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3F5DA0" w:rsidRDefault="00BF60C6" w:rsidP="006C4C78">
      <w:pPr>
        <w:pStyle w:val="Akapitzlist"/>
        <w:numPr>
          <w:ilvl w:val="0"/>
          <w:numId w:val="60"/>
        </w:numPr>
        <w:jc w:val="both"/>
        <w:rPr>
          <w:rFonts w:ascii="Calibri" w:hAnsi="Calibri" w:cs="Calibri"/>
        </w:rPr>
      </w:pPr>
      <w:r w:rsidRPr="003F5DA0">
        <w:rPr>
          <w:rFonts w:ascii="Calibri" w:hAnsi="Calibri" w:cs="Calibri"/>
        </w:rPr>
        <w:t xml:space="preserve">Procedura odwoławcza nie wstrzymuje zawierania umów z wnioskodawcami, których operacje zostały wybrane przez LGD. </w:t>
      </w:r>
    </w:p>
    <w:p w14:paraId="797FBAEA" w14:textId="76884193" w:rsidR="0053190D" w:rsidRPr="003F5DA0" w:rsidRDefault="00BF60C6" w:rsidP="006C4C78">
      <w:pPr>
        <w:pStyle w:val="Akapitzlist"/>
        <w:numPr>
          <w:ilvl w:val="0"/>
          <w:numId w:val="60"/>
        </w:numPr>
        <w:jc w:val="both"/>
        <w:rPr>
          <w:rFonts w:ascii="Calibri" w:hAnsi="Calibri" w:cs="Calibri"/>
        </w:rPr>
      </w:pPr>
      <w:r w:rsidRPr="003F5DA0">
        <w:rPr>
          <w:rFonts w:ascii="Calibri" w:hAnsi="Calibri" w:cs="Calibri"/>
        </w:rPr>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CE6289" w:rsidRPr="003F5DA0">
        <w:rPr>
          <w:rFonts w:ascii="Calibri" w:hAnsi="Calibri" w:cs="Calibri"/>
        </w:rPr>
        <w:t xml:space="preserve"> </w:t>
      </w:r>
      <w:r w:rsidRPr="003F5DA0">
        <w:rPr>
          <w:rFonts w:ascii="Calibri" w:hAnsi="Calibri" w:cs="Calibri"/>
        </w:rPr>
        <w:t xml:space="preserve">9. </w:t>
      </w:r>
    </w:p>
    <w:p w14:paraId="440F5560" w14:textId="0E76AAB6" w:rsidR="00BF60C6" w:rsidRPr="003F5DA0" w:rsidRDefault="00BF60C6" w:rsidP="006C4C78">
      <w:pPr>
        <w:pStyle w:val="Akapitzlist"/>
        <w:numPr>
          <w:ilvl w:val="0"/>
          <w:numId w:val="60"/>
        </w:numPr>
        <w:jc w:val="both"/>
        <w:rPr>
          <w:rFonts w:ascii="Calibri" w:hAnsi="Calibri" w:cs="Calibri"/>
        </w:rPr>
      </w:pPr>
      <w:r w:rsidRPr="003F5DA0">
        <w:rPr>
          <w:rFonts w:ascii="Calibri" w:hAnsi="Calibri" w:cs="Calibri"/>
        </w:rP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53190D" w:rsidRDefault="00BF60C6" w:rsidP="0053190D">
      <w:pPr>
        <w:pStyle w:val="Nagwek2"/>
      </w:pPr>
      <w:bookmarkStart w:id="60" w:name="_Toc216344096"/>
      <w:r w:rsidRPr="0053190D">
        <w:t>B. Procedura odwoławcza od wyniku oceny przez IZ FEP 2021-2027</w:t>
      </w:r>
      <w:bookmarkEnd w:id="60"/>
      <w:r w:rsidRPr="0053190D">
        <w:t xml:space="preserve"> </w:t>
      </w:r>
    </w:p>
    <w:p w14:paraId="2AABD392"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188C254D"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58514F"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t>
      </w:r>
      <w:r w:rsidRPr="00491EBC">
        <w:rPr>
          <w:rFonts w:ascii="Calibri" w:hAnsi="Calibri" w:cs="Calibri"/>
        </w:rPr>
        <w:t>w ar</w:t>
      </w:r>
      <w:r w:rsidR="00706B93" w:rsidRPr="00491EBC">
        <w:rPr>
          <w:rFonts w:ascii="Calibri" w:hAnsi="Calibri" w:cs="Calibri"/>
        </w:rPr>
        <w:t>t</w:t>
      </w:r>
      <w:r w:rsidRPr="00491EBC">
        <w:rPr>
          <w:rFonts w:ascii="Calibri" w:hAnsi="Calibri" w:cs="Calibri"/>
        </w:rPr>
        <w:t>.</w:t>
      </w:r>
      <w:r w:rsidR="00706B93" w:rsidRPr="00491EBC">
        <w:rPr>
          <w:rFonts w:ascii="Calibri" w:hAnsi="Calibri" w:cs="Calibri"/>
        </w:rPr>
        <w:t xml:space="preserve"> </w:t>
      </w:r>
      <w:r w:rsidRPr="00491EBC">
        <w:rPr>
          <w:rFonts w:ascii="Calibri" w:hAnsi="Calibri" w:cs="Calibri"/>
        </w:rPr>
        <w:t>17 ust.</w:t>
      </w:r>
      <w:r w:rsidR="00706B93" w:rsidRPr="00491EBC">
        <w:rPr>
          <w:rFonts w:ascii="Calibri" w:hAnsi="Calibri" w:cs="Calibri"/>
        </w:rPr>
        <w:t xml:space="preserve"> </w:t>
      </w:r>
      <w:r w:rsidRPr="00491EBC">
        <w:rPr>
          <w:rFonts w:ascii="Calibri" w:hAnsi="Calibri" w:cs="Calibri"/>
        </w:rPr>
        <w:t>2</w:t>
      </w:r>
      <w:r w:rsidRPr="006A1A98">
        <w:rPr>
          <w:rFonts w:ascii="Calibri" w:hAnsi="Calibri" w:cs="Calibri"/>
        </w:rPr>
        <w:t xml:space="preserve"> </w:t>
      </w:r>
      <w:r w:rsidR="00CE6289">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w:t>
      </w:r>
      <w:proofErr w:type="gramStart"/>
      <w:r w:rsidRPr="00637C4F">
        <w:rPr>
          <w:rFonts w:ascii="Calibri" w:hAnsi="Calibri" w:cs="Calibri"/>
        </w:rPr>
        <w:t>oceny</w:t>
      </w:r>
      <w:proofErr w:type="gramEnd"/>
      <w:r w:rsidRPr="00637C4F">
        <w:rPr>
          <w:rFonts w:ascii="Calibri" w:hAnsi="Calibri" w:cs="Calibri"/>
        </w:rPr>
        <w:t xml:space="preserve"> o której mowa w </w:t>
      </w:r>
      <w:r w:rsidR="006A1A98">
        <w:rPr>
          <w:rFonts w:ascii="Calibri" w:hAnsi="Calibri" w:cs="Calibri"/>
        </w:rPr>
        <w:t>sekcji V.C pkt</w:t>
      </w:r>
      <w:r w:rsidR="00706B93">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3DE88D46"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58514F">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06B93">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61" w:name="_Toc216344097"/>
      <w:r w:rsidRPr="0053190D">
        <w:t>X. UNIEWAŻNIENIE POSTĘPOWANIA</w:t>
      </w:r>
      <w:bookmarkEnd w:id="61"/>
      <w:r w:rsidRPr="0053190D">
        <w:t xml:space="preserve"> </w:t>
      </w:r>
    </w:p>
    <w:p w14:paraId="40364A05" w14:textId="141FEEAA"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06B93">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62" w:name="_Toc216344098"/>
      <w:r w:rsidRPr="0053190D">
        <w:lastRenderedPageBreak/>
        <w:t>XI. ZAMÓWIENIA</w:t>
      </w:r>
      <w:bookmarkEnd w:id="62"/>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3A7636A4"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EA48D1">
        <w:rPr>
          <w:rFonts w:ascii="Calibri" w:hAnsi="Calibri" w:cs="Calibri"/>
        </w:rPr>
        <w:t>8</w:t>
      </w:r>
      <w:r w:rsidRPr="00286678">
        <w:rPr>
          <w:rFonts w:ascii="Calibri" w:hAnsi="Calibri" w:cs="Calibri"/>
        </w:rPr>
        <w:t xml:space="preserve">0 000 PLN netto, </w:t>
      </w:r>
    </w:p>
    <w:p w14:paraId="4A5C1C52" w14:textId="641AFBC1"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EA48D1">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5"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05085188"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58514F" w:rsidRPr="0053190D">
        <w:rPr>
          <w:rFonts w:ascii="Calibri" w:hAnsi="Calibri" w:cs="Calibri"/>
        </w:rPr>
        <w:t>jest do</w:t>
      </w:r>
      <w:r w:rsidRPr="0053190D">
        <w:rPr>
          <w:rFonts w:ascii="Calibri" w:hAnsi="Calibri" w:cs="Calibri"/>
        </w:rPr>
        <w:t xml:space="preserve"> stosowania aspektów środowiskowych, społecznych (o ile w projekcie </w:t>
      </w:r>
      <w:r w:rsidR="003F5DA0" w:rsidRPr="0053190D">
        <w:rPr>
          <w:rFonts w:ascii="Calibri" w:hAnsi="Calibri" w:cs="Calibri"/>
        </w:rPr>
        <w:t>występują) w</w:t>
      </w:r>
      <w:r w:rsidRPr="0053190D">
        <w:rPr>
          <w:rFonts w:ascii="Calibri" w:hAnsi="Calibri" w:cs="Calibri"/>
        </w:rPr>
        <w:t xml:space="preserve"> celu między innymi realizacji strategii na rzecz inteligentnego, zrównoważonego wzrostu sprzyjającego włączeniu społecznemu</w:t>
      </w:r>
      <w:r w:rsidRPr="00706B93">
        <w:rPr>
          <w:rFonts w:ascii="Calibri" w:hAnsi="Calibri" w:cs="Calibri"/>
        </w:rPr>
        <w:t>.</w:t>
      </w:r>
    </w:p>
    <w:p w14:paraId="5EC039CD" w14:textId="4902983D"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xml:space="preserve"> z </w:t>
      </w:r>
      <w:r w:rsidR="003F5DA0" w:rsidRPr="0053190D">
        <w:rPr>
          <w:rFonts w:ascii="Calibri" w:hAnsi="Calibri" w:cs="Calibri"/>
        </w:rPr>
        <w:t>zastrzeżeniem,</w:t>
      </w:r>
      <w:r w:rsidRPr="0053190D">
        <w:rPr>
          <w:rFonts w:ascii="Calibri" w:hAnsi="Calibri" w:cs="Calibri"/>
        </w:rPr>
        <w:t xml:space="preserve">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63" w:name="_Toc216344099"/>
      <w:r w:rsidRPr="0053190D">
        <w:t>XI</w:t>
      </w:r>
      <w:r>
        <w:t>I</w:t>
      </w:r>
      <w:r w:rsidRPr="0053190D">
        <w:t>. MIEJSCE UDOSTĘPNIENIA DOKUMENTÓW</w:t>
      </w:r>
      <w:bookmarkEnd w:id="63"/>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0089A110" w14:textId="77777777" w:rsidR="003F5DA0" w:rsidRPr="003F5DA0" w:rsidRDefault="00865B81" w:rsidP="00D93118">
      <w:pPr>
        <w:pStyle w:val="Akapitzlist"/>
        <w:numPr>
          <w:ilvl w:val="0"/>
          <w:numId w:val="54"/>
        </w:numPr>
        <w:spacing w:after="0" w:line="240" w:lineRule="auto"/>
        <w:jc w:val="both"/>
        <w:rPr>
          <w:rFonts w:ascii="Calibri" w:hAnsi="Calibri" w:cs="Calibri"/>
        </w:rPr>
      </w:pPr>
      <w:r w:rsidRPr="003F5DA0">
        <w:rPr>
          <w:rFonts w:ascii="Calibri" w:hAnsi="Calibri" w:cs="Calibri"/>
        </w:rPr>
        <w:t xml:space="preserve">Strategia rozwoju lokalnego kierowanego przez społeczność: </w:t>
      </w:r>
      <w:bookmarkStart w:id="64" w:name="_Hlk216429336"/>
      <w:r w:rsidR="003F5DA0">
        <w:fldChar w:fldCharType="begin"/>
      </w:r>
      <w:r w:rsidR="003F5DA0">
        <w:instrText>HYPERLINK "https://kaszubylgd.pl/lsr/umowa-ramowa/"</w:instrText>
      </w:r>
      <w:r w:rsidR="003F5DA0">
        <w:fldChar w:fldCharType="separate"/>
      </w:r>
      <w:r w:rsidR="003F5DA0" w:rsidRPr="003F5DA0">
        <w:rPr>
          <w:rStyle w:val="Hipercze"/>
          <w:rFonts w:ascii="Calibri" w:hAnsi="Calibri" w:cs="Calibri"/>
          <w:color w:val="auto"/>
        </w:rPr>
        <w:t>https://kaszubylgd.pl/lsr/umowa-ramowa/</w:t>
      </w:r>
      <w:r w:rsidR="003F5DA0">
        <w:fldChar w:fldCharType="end"/>
      </w:r>
    </w:p>
    <w:bookmarkEnd w:id="64"/>
    <w:p w14:paraId="3039B593" w14:textId="782A0EE0" w:rsidR="009F68B3" w:rsidRPr="003F5DA0" w:rsidRDefault="009F68B3" w:rsidP="00D93118">
      <w:pPr>
        <w:pStyle w:val="Akapitzlist"/>
        <w:numPr>
          <w:ilvl w:val="0"/>
          <w:numId w:val="54"/>
        </w:numPr>
        <w:spacing w:after="0" w:line="240" w:lineRule="auto"/>
        <w:jc w:val="both"/>
        <w:rPr>
          <w:rFonts w:ascii="Calibri" w:hAnsi="Calibri" w:cs="Calibri"/>
        </w:rPr>
      </w:pPr>
      <w:r w:rsidRPr="003F5DA0">
        <w:rPr>
          <w:rFonts w:ascii="Calibri" w:hAnsi="Calibri" w:cs="Calibri"/>
        </w:rPr>
        <w:t>Wzór umowy o dofinansowanie projektu – dla projektu, którego budżet ustalony został w oparciu o art.</w:t>
      </w:r>
      <w:r w:rsidR="00CE6289" w:rsidRPr="003F5DA0">
        <w:rPr>
          <w:rFonts w:ascii="Calibri" w:hAnsi="Calibri" w:cs="Calibri"/>
        </w:rPr>
        <w:t xml:space="preserve"> </w:t>
      </w:r>
      <w:r w:rsidRPr="003F5DA0">
        <w:rPr>
          <w:rFonts w:ascii="Calibri" w:hAnsi="Calibri" w:cs="Calibri"/>
        </w:rPr>
        <w:t>53 ust.</w:t>
      </w:r>
      <w:r w:rsidR="00CE6289" w:rsidRPr="003F5DA0">
        <w:rPr>
          <w:rFonts w:ascii="Calibri" w:hAnsi="Calibri" w:cs="Calibri"/>
        </w:rPr>
        <w:t xml:space="preserve"> </w:t>
      </w:r>
      <w:r w:rsidRPr="003F5DA0">
        <w:rPr>
          <w:rFonts w:ascii="Calibri" w:hAnsi="Calibri" w:cs="Calibri"/>
        </w:rPr>
        <w:t>3 lit.</w:t>
      </w:r>
      <w:r w:rsidR="0058514F" w:rsidRPr="003F5DA0">
        <w:rPr>
          <w:rFonts w:ascii="Calibri" w:hAnsi="Calibri" w:cs="Calibri"/>
        </w:rPr>
        <w:t xml:space="preserve"> </w:t>
      </w:r>
      <w:r w:rsidRPr="003F5DA0">
        <w:rPr>
          <w:rFonts w:ascii="Calibri" w:hAnsi="Calibri" w:cs="Calibri"/>
        </w:rPr>
        <w:t>b Rozporządzenia ogólnego (budżet ex-</w:t>
      </w:r>
      <w:proofErr w:type="spellStart"/>
      <w:r w:rsidRPr="003F5DA0">
        <w:rPr>
          <w:rFonts w:ascii="Calibri" w:hAnsi="Calibri" w:cs="Calibri"/>
        </w:rPr>
        <w:t>ante</w:t>
      </w:r>
      <w:proofErr w:type="spellEnd"/>
      <w:r w:rsidRPr="003F5DA0">
        <w:rPr>
          <w:rFonts w:ascii="Calibri" w:hAnsi="Calibri" w:cs="Calibri"/>
        </w:rPr>
        <w:t xml:space="preserve">) </w:t>
      </w:r>
      <w:r w:rsidR="0058514F" w:rsidRPr="003F5DA0">
        <w:rPr>
          <w:rFonts w:ascii="Calibri" w:hAnsi="Calibri" w:cs="Calibri"/>
        </w:rPr>
        <w:t>stanowi Załącznik</w:t>
      </w:r>
      <w:r w:rsidRPr="003F5DA0">
        <w:rPr>
          <w:rFonts w:ascii="Calibri" w:hAnsi="Calibri" w:cs="Calibri"/>
          <w:bCs/>
          <w:u w:val="single"/>
        </w:rPr>
        <w:t xml:space="preserve"> nr </w:t>
      </w:r>
      <w:r w:rsidR="00A53771" w:rsidRPr="003F5DA0">
        <w:rPr>
          <w:rFonts w:ascii="Calibri" w:hAnsi="Calibri" w:cs="Calibri"/>
          <w:bCs/>
          <w:u w:val="single"/>
        </w:rPr>
        <w:t>9</w:t>
      </w:r>
      <w:r w:rsidRPr="003F5DA0">
        <w:rPr>
          <w:rFonts w:ascii="Calibri" w:hAnsi="Calibri" w:cs="Calibri"/>
          <w:bCs/>
        </w:rPr>
        <w:t xml:space="preserve"> do niniejszego Regulaminu.</w:t>
      </w:r>
    </w:p>
    <w:p w14:paraId="495FFC39" w14:textId="1317B007"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58514F" w:rsidRPr="004B3585">
        <w:rPr>
          <w:rFonts w:ascii="Calibri" w:hAnsi="Calibri" w:cs="Calibri"/>
          <w:bCs/>
        </w:rPr>
        <w:t>projektu -</w:t>
      </w:r>
      <w:r w:rsidRPr="004B3585">
        <w:rPr>
          <w:rFonts w:ascii="Calibri" w:hAnsi="Calibri" w:cs="Calibri"/>
          <w:bCs/>
        </w:rPr>
        <w:t xml:space="preserve"> budżet </w:t>
      </w:r>
      <w:r w:rsidR="0058514F"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Default="004B3585" w:rsidP="006C4C78">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33A279ED" w14:textId="183DB912" w:rsidR="00DB6B12" w:rsidRPr="003F5DA0" w:rsidRDefault="00DB6B12" w:rsidP="006C4C78">
      <w:pPr>
        <w:pStyle w:val="Akapitzlist"/>
        <w:numPr>
          <w:ilvl w:val="0"/>
          <w:numId w:val="54"/>
        </w:numPr>
        <w:spacing w:after="0" w:line="240" w:lineRule="auto"/>
        <w:contextualSpacing w:val="0"/>
        <w:jc w:val="both"/>
        <w:rPr>
          <w:rFonts w:ascii="Calibri" w:hAnsi="Calibri" w:cs="Calibri"/>
        </w:rPr>
      </w:pPr>
      <w:bookmarkStart w:id="65" w:name="_Hlk216429420"/>
      <w:r w:rsidRPr="003F5DA0">
        <w:rPr>
          <w:rFonts w:ascii="Calibri" w:hAnsi="Calibri" w:cs="Calibri"/>
        </w:rPr>
        <w:t xml:space="preserve">Procedury oceny i wyboru operacji w ramach </w:t>
      </w:r>
      <w:r w:rsidR="003F5DA0" w:rsidRPr="003F5DA0">
        <w:rPr>
          <w:rFonts w:ascii="Calibri" w:hAnsi="Calibri" w:cs="Calibri"/>
        </w:rPr>
        <w:t xml:space="preserve">LSR 2021-2027 Stowarzyszenia Turystyczne Kaszuby: </w:t>
      </w:r>
      <w:bookmarkStart w:id="66" w:name="_Hlk216429401"/>
      <w:r w:rsidR="003F5DA0">
        <w:fldChar w:fldCharType="begin"/>
      </w:r>
      <w:r w:rsidR="003F5DA0">
        <w:instrText>HYPERLINK "https://kaszubylgd.pl/lsr/procedury-wyboru-projektow/"</w:instrText>
      </w:r>
      <w:r w:rsidR="003F5DA0">
        <w:fldChar w:fldCharType="separate"/>
      </w:r>
      <w:r w:rsidR="003F5DA0" w:rsidRPr="003F5DA0">
        <w:rPr>
          <w:rStyle w:val="Hipercze"/>
          <w:rFonts w:ascii="Calibri" w:hAnsi="Calibri" w:cs="Calibri"/>
          <w:color w:val="auto"/>
        </w:rPr>
        <w:t>https://kaszubylgd.pl/lsr/procedury-wyboru-projektow/</w:t>
      </w:r>
      <w:r w:rsidR="003F5DA0">
        <w:fldChar w:fldCharType="end"/>
      </w:r>
      <w:bookmarkEnd w:id="65"/>
    </w:p>
    <w:bookmarkEnd w:id="66"/>
    <w:p w14:paraId="2FD560A2" w14:textId="5D4E1252" w:rsidR="00E87512" w:rsidRPr="003F5DA0" w:rsidRDefault="00E87512" w:rsidP="00E87512">
      <w:pPr>
        <w:rPr>
          <w:rFonts w:ascii="Calibri" w:hAnsi="Calibri" w:cs="Calibri"/>
        </w:rPr>
      </w:pPr>
    </w:p>
    <w:p w14:paraId="1721AC0F" w14:textId="0EAA46E2" w:rsidR="004B3585" w:rsidRPr="003F5DA0" w:rsidRDefault="004B3585" w:rsidP="003F5DA0">
      <w:pPr>
        <w:jc w:val="both"/>
        <w:rPr>
          <w:rFonts w:ascii="Calibri" w:hAnsi="Calibri" w:cs="Calibri"/>
        </w:rPr>
      </w:pPr>
      <w:r w:rsidRPr="003F5DA0">
        <w:rPr>
          <w:rFonts w:ascii="Calibri" w:hAnsi="Calibri" w:cs="Calibri"/>
        </w:rPr>
        <w:t xml:space="preserve">Wszelkie inne dokumenty </w:t>
      </w:r>
      <w:r w:rsidRPr="003F5DA0">
        <w:rPr>
          <w:rFonts w:ascii="Calibri" w:hAnsi="Calibri" w:cs="Calibri"/>
          <w:bCs/>
        </w:rPr>
        <w:t xml:space="preserve">związane z konkursem i ubieganiem się o dofinansowanie dostępne są na stronie internetowej </w:t>
      </w:r>
      <w:bookmarkStart w:id="67" w:name="_Hlk216429443"/>
      <w:r w:rsidR="003F5DA0" w:rsidRPr="006E21D9">
        <w:rPr>
          <w:rFonts w:ascii="Calibri" w:hAnsi="Calibri" w:cs="Calibri"/>
          <w:bCs/>
        </w:rPr>
        <w:t xml:space="preserve">Stowarzyszenia Turystyczne Kaszuby: </w:t>
      </w:r>
      <w:hyperlink r:id="rId16" w:history="1">
        <w:r w:rsidR="003F5DA0" w:rsidRPr="006E21D9">
          <w:rPr>
            <w:rStyle w:val="Hipercze"/>
            <w:rFonts w:ascii="Calibri" w:hAnsi="Calibri" w:cs="Calibri"/>
            <w:bCs/>
            <w:color w:val="auto"/>
          </w:rPr>
          <w:t>https://kaszubylgd.pl</w:t>
        </w:r>
      </w:hyperlink>
      <w:bookmarkEnd w:id="67"/>
    </w:p>
    <w:p w14:paraId="24E51EFE" w14:textId="33079FCF" w:rsidR="002B4296" w:rsidRPr="0053190D" w:rsidRDefault="0053190D" w:rsidP="0053190D">
      <w:pPr>
        <w:pStyle w:val="Nagwek1"/>
      </w:pPr>
      <w:bookmarkStart w:id="68" w:name="_Toc216344100"/>
      <w:r w:rsidRPr="0053190D">
        <w:t>XII</w:t>
      </w:r>
      <w:r>
        <w:t>I</w:t>
      </w:r>
      <w:r w:rsidRPr="0053190D">
        <w:t>. POSTANOWIENIA KOŃCOWE</w:t>
      </w:r>
      <w:bookmarkEnd w:id="68"/>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12DEA2C3"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lastRenderedPageBreak/>
        <w:t>Postanowienia pkt.</w:t>
      </w:r>
      <w:r w:rsidR="00CE628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58514F"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69" w:name="_Toc216344101"/>
      <w:r w:rsidRPr="0053190D">
        <w:t>XI</w:t>
      </w:r>
      <w:r>
        <w:t>V</w:t>
      </w:r>
      <w:r w:rsidRPr="0053190D">
        <w:t>. DOKUMENTY PROGRAMOWE</w:t>
      </w:r>
      <w:bookmarkStart w:id="70" w:name="_Hlk182557597"/>
      <w:bookmarkEnd w:id="69"/>
    </w:p>
    <w:bookmarkEnd w:id="70"/>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420FFD13" w:rsidR="00570FB4" w:rsidRPr="003F5DA0"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3F5DA0">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7" w:history="1">
        <w:r w:rsidRPr="003F5DA0">
          <w:rPr>
            <w:rStyle w:val="Hipercze"/>
            <w:rFonts w:ascii="Calibri" w:hAnsi="Calibri" w:cs="Calibri"/>
          </w:rPr>
          <w:t>https://eur-lex.europa.eu/legal-content/PL/TXT/?uri=CELEX:32021R1060</w:t>
        </w:r>
      </w:hyperlink>
    </w:p>
    <w:p w14:paraId="41F1C908" w14:textId="335C61B0" w:rsidR="008162E8" w:rsidRPr="003F5DA0" w:rsidRDefault="008162E8" w:rsidP="009362DA">
      <w:pPr>
        <w:pStyle w:val="Akapitzlist"/>
        <w:numPr>
          <w:ilvl w:val="0"/>
          <w:numId w:val="47"/>
        </w:numPr>
        <w:spacing w:after="0" w:line="240" w:lineRule="auto"/>
        <w:jc w:val="both"/>
        <w:rPr>
          <w:rFonts w:ascii="Calibri" w:hAnsi="Calibri" w:cs="Calibri"/>
        </w:rPr>
      </w:pPr>
      <w:r w:rsidRPr="003F5DA0">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8" w:history="1">
        <w:r w:rsidRPr="003F5DA0">
          <w:rPr>
            <w:rStyle w:val="Hipercze"/>
            <w:rFonts w:ascii="Calibri" w:hAnsi="Calibri" w:cs="Calibri"/>
          </w:rPr>
          <w:t>https://eur-lex.europa.eu/legal-content/PL/ALL/?uri=CELEX%3A32020R0852</w:t>
        </w:r>
      </w:hyperlink>
      <w:r w:rsidRPr="003F5DA0">
        <w:rPr>
          <w:rFonts w:ascii="Calibri" w:hAnsi="Calibri" w:cs="Calibri"/>
        </w:rPr>
        <w:t xml:space="preserve"> </w:t>
      </w:r>
    </w:p>
    <w:p w14:paraId="188A6634" w14:textId="77777777" w:rsidR="008F47EF" w:rsidRPr="003F5DA0" w:rsidRDefault="008F47EF" w:rsidP="006C4C78">
      <w:pPr>
        <w:pStyle w:val="Akapitzlist"/>
        <w:numPr>
          <w:ilvl w:val="0"/>
          <w:numId w:val="47"/>
        </w:numPr>
        <w:spacing w:after="0" w:line="240" w:lineRule="auto"/>
        <w:contextualSpacing w:val="0"/>
        <w:jc w:val="both"/>
        <w:rPr>
          <w:rFonts w:ascii="Calibri" w:hAnsi="Calibri" w:cs="Calibri"/>
          <w:u w:val="single"/>
        </w:rPr>
      </w:pPr>
      <w:r w:rsidRPr="003F5DA0">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Pr="003F5DA0" w:rsidRDefault="008F47EF" w:rsidP="008F47EF">
      <w:pPr>
        <w:pStyle w:val="Akapitzlist"/>
        <w:spacing w:after="0" w:line="240" w:lineRule="auto"/>
        <w:contextualSpacing w:val="0"/>
        <w:jc w:val="both"/>
        <w:rPr>
          <w:rFonts w:ascii="Calibri" w:hAnsi="Calibri" w:cs="Calibri"/>
        </w:rPr>
      </w:pPr>
      <w:hyperlink r:id="rId19" w:history="1">
        <w:r w:rsidRPr="003F5DA0">
          <w:rPr>
            <w:rStyle w:val="Hipercze"/>
            <w:rFonts w:ascii="Calibri" w:hAnsi="Calibri" w:cs="Calibri"/>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Pr="003F5DA0" w:rsidRDefault="00570FB4" w:rsidP="006C4C78">
      <w:pPr>
        <w:pStyle w:val="Akapitzlist"/>
        <w:numPr>
          <w:ilvl w:val="0"/>
          <w:numId w:val="46"/>
        </w:numPr>
        <w:spacing w:after="0" w:line="240" w:lineRule="auto"/>
        <w:ind w:left="714" w:hanging="357"/>
        <w:jc w:val="both"/>
        <w:rPr>
          <w:rFonts w:ascii="Calibri" w:hAnsi="Calibri" w:cs="Calibri"/>
        </w:rPr>
      </w:pPr>
      <w:r w:rsidRPr="003F5DA0">
        <w:rPr>
          <w:rFonts w:ascii="Calibri" w:hAnsi="Calibri" w:cs="Calibri"/>
        </w:rPr>
        <w:t xml:space="preserve">Ustawa z dnia 20 lutego 2015 r. o rozwoju lokalnym z udziałem lokalnej społeczności, dostępna pod adresem: </w:t>
      </w:r>
      <w:hyperlink r:id="rId20" w:history="1">
        <w:r w:rsidRPr="003F5DA0">
          <w:rPr>
            <w:rStyle w:val="Hipercze"/>
            <w:rFonts w:ascii="Calibri" w:hAnsi="Calibri" w:cs="Calibri"/>
          </w:rPr>
          <w:t>https://isap.sejm.gov.pl/isap.nsf/download.xsp/WDU20150000378/U/D20150378Lj.pdf</w:t>
        </w:r>
      </w:hyperlink>
    </w:p>
    <w:p w14:paraId="2B0B0B42" w14:textId="1E50513B" w:rsidR="00570FB4" w:rsidRPr="003F5DA0"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3F5DA0">
        <w:rPr>
          <w:rFonts w:ascii="Calibri" w:hAnsi="Calibri" w:cs="Calibri"/>
        </w:rPr>
        <w:t xml:space="preserve">Ustawa z dnia 28 kwietnia 2022 r. o zasadach realizacji zadań finansowanych ze środków europejskich w perspektywie finansowej 2021-2027 dostępna pod adresem: </w:t>
      </w:r>
      <w:hyperlink r:id="rId21" w:history="1">
        <w:r w:rsidRPr="003F5DA0">
          <w:rPr>
            <w:rStyle w:val="Hipercze"/>
            <w:rFonts w:ascii="Calibri" w:hAnsi="Calibri" w:cs="Calibri"/>
          </w:rPr>
          <w:t>https://isap.sejm.gov.pl/isap.nsf/download.xsp/WDU20220001079/U/D20221079Lj.pdf</w:t>
        </w:r>
      </w:hyperlink>
      <w:r w:rsidRPr="003F5DA0">
        <w:rPr>
          <w:rFonts w:ascii="Calibri" w:hAnsi="Calibri" w:cs="Calibri"/>
        </w:rPr>
        <w:t xml:space="preserve"> </w:t>
      </w:r>
    </w:p>
    <w:p w14:paraId="7CE94FD2" w14:textId="23487F19" w:rsidR="008F47EF" w:rsidRPr="003F5DA0"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3F5DA0">
        <w:rPr>
          <w:rFonts w:ascii="Calibri" w:hAnsi="Calibri" w:cs="Calibri"/>
        </w:rPr>
        <w:t xml:space="preserve">Wytyczne </w:t>
      </w:r>
      <w:proofErr w:type="spellStart"/>
      <w:r w:rsidRPr="003F5DA0">
        <w:rPr>
          <w:rFonts w:ascii="Calibri" w:hAnsi="Calibri" w:cs="Calibri"/>
        </w:rPr>
        <w:t>MFiPR</w:t>
      </w:r>
      <w:proofErr w:type="spellEnd"/>
      <w:r w:rsidRPr="003F5DA0">
        <w:rPr>
          <w:rFonts w:ascii="Calibri" w:hAnsi="Calibri" w:cs="Calibri"/>
        </w:rPr>
        <w:t xml:space="preserve"> dotyczące kwalifikowalności wydatków na lata 2021-2027 </w:t>
      </w:r>
      <w:hyperlink r:id="rId22" w:history="1">
        <w:r w:rsidR="00A53771" w:rsidRPr="003F5DA0">
          <w:rPr>
            <w:rStyle w:val="Hipercze"/>
            <w:rFonts w:ascii="Calibri" w:hAnsi="Calibri" w:cs="Calibri"/>
          </w:rPr>
          <w:t>https://www.funduszeeuropejskie.gov.pl/media/112343/Wytyczne_dotyczace_kwalifikowalnosci_2021_2027.pdf</w:t>
        </w:r>
      </w:hyperlink>
    </w:p>
    <w:p w14:paraId="5CBDA74D" w14:textId="0117DFE3" w:rsidR="008F47EF" w:rsidRPr="003F5DA0" w:rsidRDefault="008F47EF" w:rsidP="006C4C78">
      <w:pPr>
        <w:pStyle w:val="Akapitzlist"/>
        <w:numPr>
          <w:ilvl w:val="0"/>
          <w:numId w:val="49"/>
        </w:numPr>
        <w:rPr>
          <w:rFonts w:ascii="Calibri" w:hAnsi="Calibri" w:cs="Calibri"/>
        </w:rPr>
      </w:pPr>
      <w:r w:rsidRPr="003F5DA0">
        <w:rPr>
          <w:rFonts w:ascii="Calibri" w:hAnsi="Calibri" w:cs="Calibri"/>
        </w:rPr>
        <w:t xml:space="preserve">Wytyczne </w:t>
      </w:r>
      <w:proofErr w:type="spellStart"/>
      <w:r w:rsidRPr="003F5DA0">
        <w:rPr>
          <w:rFonts w:ascii="Calibri" w:hAnsi="Calibri" w:cs="Calibri"/>
        </w:rPr>
        <w:t>MFiPR</w:t>
      </w:r>
      <w:proofErr w:type="spellEnd"/>
      <w:r w:rsidRPr="003F5DA0">
        <w:rPr>
          <w:rFonts w:ascii="Calibri" w:hAnsi="Calibri" w:cs="Calibri"/>
        </w:rPr>
        <w:t xml:space="preserve"> dotyczące realizacji zasad równościowych w ramach funduszy unijnych na lata 2021-2027 dostępne pod adresem: </w:t>
      </w:r>
      <w:hyperlink r:id="rId23" w:history="1">
        <w:r w:rsidRPr="003F5DA0">
          <w:rPr>
            <w:rStyle w:val="Hipercze"/>
            <w:rFonts w:ascii="Calibri" w:hAnsi="Calibri" w:cs="Calibri"/>
          </w:rPr>
          <w:t>https://www.funduszeeuropejskie.gov.pl/media/113155/wytyczne.pdf</w:t>
        </w:r>
      </w:hyperlink>
    </w:p>
    <w:p w14:paraId="208930FF" w14:textId="71EB9EFC" w:rsidR="00F40091" w:rsidRPr="003F5DA0" w:rsidRDefault="00F40091" w:rsidP="006C4C78">
      <w:pPr>
        <w:pStyle w:val="Akapitzlist"/>
        <w:numPr>
          <w:ilvl w:val="0"/>
          <w:numId w:val="49"/>
        </w:numPr>
        <w:spacing w:after="0" w:line="240" w:lineRule="auto"/>
        <w:contextualSpacing w:val="0"/>
        <w:jc w:val="both"/>
        <w:rPr>
          <w:rFonts w:ascii="Calibri" w:hAnsi="Calibri" w:cs="Calibri"/>
        </w:rPr>
      </w:pPr>
      <w:r w:rsidRPr="003F5DA0">
        <w:rPr>
          <w:rFonts w:ascii="Calibri" w:hAnsi="Calibri" w:cs="Calibri"/>
        </w:rPr>
        <w:t xml:space="preserve">Wytyczne </w:t>
      </w:r>
      <w:proofErr w:type="spellStart"/>
      <w:r w:rsidRPr="003F5DA0">
        <w:rPr>
          <w:rFonts w:ascii="Calibri" w:hAnsi="Calibri" w:cs="Calibri"/>
        </w:rPr>
        <w:t>MFiPR</w:t>
      </w:r>
      <w:proofErr w:type="spellEnd"/>
      <w:r w:rsidRPr="003F5DA0">
        <w:rPr>
          <w:rFonts w:ascii="Calibri" w:hAnsi="Calibri" w:cs="Calibri"/>
        </w:rPr>
        <w:t xml:space="preserve"> dotyczące informacji i promocji Funduszy Europejskich na lata 2021-2027 dostępny pod adresem:</w:t>
      </w:r>
      <w:r w:rsidR="00A53771" w:rsidRPr="003F5DA0">
        <w:rPr>
          <w:rFonts w:ascii="Calibri" w:hAnsi="Calibri" w:cs="Calibri"/>
        </w:rPr>
        <w:t xml:space="preserve"> </w:t>
      </w:r>
      <w:hyperlink r:id="rId24" w:history="1">
        <w:r w:rsidR="00A53771" w:rsidRPr="003F5DA0">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3F5DA0" w:rsidRDefault="00F40091" w:rsidP="006C4C78">
      <w:pPr>
        <w:pStyle w:val="Akapitzlist"/>
        <w:numPr>
          <w:ilvl w:val="0"/>
          <w:numId w:val="49"/>
        </w:numPr>
        <w:spacing w:after="0" w:line="240" w:lineRule="auto"/>
        <w:contextualSpacing w:val="0"/>
        <w:jc w:val="both"/>
        <w:rPr>
          <w:rFonts w:ascii="Calibri" w:hAnsi="Calibri" w:cs="Calibri"/>
        </w:rPr>
      </w:pPr>
      <w:r w:rsidRPr="003F5DA0">
        <w:rPr>
          <w:rFonts w:ascii="Calibri" w:hAnsi="Calibri" w:cs="Calibri"/>
        </w:rPr>
        <w:t xml:space="preserve">Podręcznik wnioskodawcy i beneficjenta Funduszy Europejskich na lata 2021-2027 w zakresie informacji i promocji, dostępny pod adresem: </w:t>
      </w:r>
      <w:hyperlink r:id="rId25" w:history="1">
        <w:r w:rsidRPr="003F5DA0">
          <w:rPr>
            <w:rStyle w:val="Hipercze"/>
            <w:rFonts w:ascii="Calibri" w:hAnsi="Calibri" w:cs="Calibri"/>
            <w:color w:val="auto"/>
          </w:rPr>
          <w:t>https://www.gov.pl/attachment/f93d6e59-948c-4c77-9647-ef58c83aada7</w:t>
        </w:r>
      </w:hyperlink>
      <w:r w:rsidRPr="003F5DA0">
        <w:rPr>
          <w:rFonts w:ascii="Calibri" w:hAnsi="Calibri" w:cs="Calibri"/>
        </w:rPr>
        <w:t xml:space="preserve"> </w:t>
      </w:r>
    </w:p>
    <w:p w14:paraId="5E2F2482" w14:textId="77777777" w:rsidR="009558F4" w:rsidRPr="003F5DA0" w:rsidRDefault="009558F4" w:rsidP="006C4C78">
      <w:pPr>
        <w:pStyle w:val="Akapitzlist"/>
        <w:numPr>
          <w:ilvl w:val="0"/>
          <w:numId w:val="49"/>
        </w:numPr>
        <w:spacing w:after="0" w:line="240" w:lineRule="auto"/>
        <w:contextualSpacing w:val="0"/>
        <w:jc w:val="both"/>
        <w:rPr>
          <w:rFonts w:ascii="Calibri" w:hAnsi="Calibri" w:cs="Calibri"/>
        </w:rPr>
      </w:pPr>
      <w:r w:rsidRPr="003F5DA0">
        <w:rPr>
          <w:rStyle w:val="Hipercze"/>
          <w:rFonts w:ascii="Calibri" w:hAnsi="Calibri" w:cs="Calibri"/>
          <w:color w:val="auto"/>
          <w:u w:val="none"/>
        </w:rPr>
        <w:t xml:space="preserve">Podręcznik wdrażania Karty praw podstawowych Unii Europejskiej w prawie i kształtowaniu polityki na szczeblu krajowym, dostępny pod adresem: </w:t>
      </w:r>
      <w:hyperlink r:id="rId26" w:history="1">
        <w:r w:rsidRPr="003F5DA0">
          <w:rPr>
            <w:rStyle w:val="Hipercze"/>
            <w:rFonts w:ascii="Calibri" w:hAnsi="Calibri" w:cs="Calibri"/>
          </w:rPr>
          <w:t>https://fra.europa.eu/sites/default/files/fra_uploads/fra-2018-charter-guidance_pl.pdf</w:t>
        </w:r>
      </w:hyperlink>
    </w:p>
    <w:p w14:paraId="48D3107C" w14:textId="77777777" w:rsidR="00570FB4" w:rsidRPr="003227D5" w:rsidRDefault="00570FB4" w:rsidP="0053190D">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Pr="003F5DA0"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3F5DA0">
        <w:rPr>
          <w:rFonts w:ascii="Calibri" w:hAnsi="Calibri" w:cs="Calibri"/>
        </w:rPr>
        <w:t xml:space="preserve">Program regionalny Fundusze Europejskie dla Pomorza 2021-2027 zatwierdzony decyzją wykonawczą Komisji Europejskiej nr </w:t>
      </w:r>
      <w:proofErr w:type="gramStart"/>
      <w:r w:rsidRPr="003F5DA0">
        <w:rPr>
          <w:rFonts w:ascii="Calibri" w:hAnsi="Calibri" w:cs="Calibri"/>
        </w:rPr>
        <w:t>C(</w:t>
      </w:r>
      <w:proofErr w:type="gramEnd"/>
      <w:r w:rsidRPr="003F5DA0">
        <w:rPr>
          <w:rFonts w:ascii="Calibri" w:hAnsi="Calibri" w:cs="Calibri"/>
        </w:rPr>
        <w:t>2022) 8860 z dnia 7 grudnia 2022 r. dostępny pod adresem:</w:t>
      </w:r>
      <w:r w:rsidR="00A53771" w:rsidRPr="003F5DA0">
        <w:rPr>
          <w:rFonts w:ascii="Calibri" w:hAnsi="Calibri" w:cs="Calibri"/>
        </w:rPr>
        <w:t xml:space="preserve"> </w:t>
      </w:r>
      <w:hyperlink r:id="rId27" w:history="1">
        <w:r w:rsidR="00A53771" w:rsidRPr="003F5DA0">
          <w:rPr>
            <w:rStyle w:val="Hipercze"/>
            <w:rFonts w:ascii="Calibri" w:hAnsi="Calibri" w:cs="Calibri"/>
          </w:rPr>
          <w:t>https://funduszeuepomorskie.pl/dokumenty/3837-program-fundusze-europejskie-dla-pomorza-2021-2027</w:t>
        </w:r>
      </w:hyperlink>
    </w:p>
    <w:p w14:paraId="6F416961" w14:textId="5862037F" w:rsidR="00A53771" w:rsidRPr="003F5DA0"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3F5DA0">
        <w:rPr>
          <w:rFonts w:ascii="Calibri" w:hAnsi="Calibri" w:cs="Calibri"/>
        </w:rPr>
        <w:lastRenderedPageBreak/>
        <w:t xml:space="preserve">Szczegółowy Opis Priorytetów FEP 2021-2027 przyjęty uchwałą nr </w:t>
      </w:r>
      <w:r w:rsidR="00174A92" w:rsidRPr="009F1FA5">
        <w:rPr>
          <w:rFonts w:ascii="Calibri" w:hAnsi="Calibri" w:cs="Calibri"/>
        </w:rPr>
        <w:t>43/155/2</w:t>
      </w:r>
      <w:r w:rsidR="00174A92" w:rsidRPr="00482109">
        <w:rPr>
          <w:rFonts w:ascii="Calibri" w:hAnsi="Calibri" w:cs="Calibri"/>
        </w:rPr>
        <w:t>6</w:t>
      </w:r>
      <w:r w:rsidRPr="003F5DA0">
        <w:rPr>
          <w:rFonts w:ascii="Calibri" w:hAnsi="Calibri" w:cs="Calibri"/>
        </w:rPr>
        <w:t xml:space="preserve"> ZWP z dnia </w:t>
      </w:r>
      <w:r w:rsidR="00174A92">
        <w:rPr>
          <w:rFonts w:ascii="Calibri" w:hAnsi="Calibri" w:cs="Calibri"/>
        </w:rPr>
        <w:t>15 stycznia 2026</w:t>
      </w:r>
      <w:r w:rsidRPr="003F5DA0">
        <w:rPr>
          <w:rFonts w:ascii="Calibri" w:hAnsi="Calibri" w:cs="Calibri"/>
        </w:rPr>
        <w:t xml:space="preserve"> r. </w:t>
      </w:r>
      <w:r w:rsidR="00522F63" w:rsidRPr="003F5DA0">
        <w:rPr>
          <w:rFonts w:ascii="Calibri" w:hAnsi="Calibri" w:cs="Calibri"/>
        </w:rPr>
        <w:t xml:space="preserve">(z późn.zm) </w:t>
      </w:r>
      <w:r w:rsidRPr="003F5DA0">
        <w:rPr>
          <w:rFonts w:ascii="Calibri" w:hAnsi="Calibri" w:cs="Calibri"/>
        </w:rPr>
        <w:t xml:space="preserve">dostępny pod adresem: </w:t>
      </w:r>
      <w:hyperlink r:id="rId28" w:history="1">
        <w:r w:rsidR="00A53771" w:rsidRPr="003F5DA0">
          <w:rPr>
            <w:rStyle w:val="Hipercze"/>
            <w:rFonts w:ascii="Calibri" w:hAnsi="Calibri" w:cs="Calibri"/>
          </w:rPr>
          <w:t>https://funduszeuepomorskie.pl/dokumenty/4038-szczegolowy-opis-priorytetow-programu-fundusze-europejskie-dla-pomorza-2021-2027</w:t>
        </w:r>
      </w:hyperlink>
    </w:p>
    <w:p w14:paraId="62E2E266" w14:textId="21F52341" w:rsidR="00A53771" w:rsidRPr="003F5DA0"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3F5DA0">
        <w:rPr>
          <w:rFonts w:ascii="Calibri" w:hAnsi="Calibri" w:cs="Calibri"/>
        </w:rPr>
        <w:t xml:space="preserve">Analiza spełniania zasady DNSH dla projektu programu Fundusze Europejskie dla Pomorza 2021–2027 dostępna pod adresem: </w:t>
      </w:r>
      <w:hyperlink r:id="rId29" w:history="1">
        <w:r w:rsidR="00A53771" w:rsidRPr="003F5DA0">
          <w:rPr>
            <w:rStyle w:val="Hipercze"/>
            <w:rFonts w:ascii="Calibri" w:hAnsi="Calibri" w:cs="Calibri"/>
          </w:rPr>
          <w:t>https://funduszeuepomorskie.pl/dokumenty/3840-analiza-spelniania-zasady-dnsh-dla-projektu-programu-fep-2021-2027</w:t>
        </w:r>
      </w:hyperlink>
      <w:r w:rsidR="00A53771" w:rsidRPr="003F5DA0">
        <w:rPr>
          <w:rFonts w:ascii="Calibri" w:hAnsi="Calibri" w:cs="Calibri"/>
        </w:rPr>
        <w:t xml:space="preserve"> </w:t>
      </w:r>
    </w:p>
    <w:p w14:paraId="29B53ADA" w14:textId="77777777" w:rsidR="007360DF" w:rsidRPr="003F5DA0" w:rsidRDefault="00F40091" w:rsidP="007360DF">
      <w:pPr>
        <w:pStyle w:val="Akapitzlist"/>
        <w:numPr>
          <w:ilvl w:val="0"/>
          <w:numId w:val="48"/>
        </w:numPr>
        <w:spacing w:after="0" w:line="240" w:lineRule="auto"/>
        <w:ind w:left="714" w:hanging="357"/>
        <w:contextualSpacing w:val="0"/>
        <w:jc w:val="both"/>
        <w:rPr>
          <w:rFonts w:ascii="Calibri" w:hAnsi="Calibri" w:cs="Calibri"/>
          <w:u w:val="single"/>
        </w:rPr>
      </w:pPr>
      <w:r w:rsidRPr="003F5DA0">
        <w:rPr>
          <w:rFonts w:ascii="Calibri" w:hAnsi="Calibri" w:cs="Calibri"/>
        </w:rPr>
        <w:t xml:space="preserve">„Pomorskie Kąpieliska. Standardy infrastruktury kąpieliskowej, przyjęty uchwałą Zarządu Województwa Pomorskiego nr 615/550/24 z dnia 23 maja 2024 roku, dostępny pod adresem: </w:t>
      </w:r>
      <w:hyperlink r:id="rId30" w:history="1">
        <w:r w:rsidRPr="003F5DA0">
          <w:rPr>
            <w:rStyle w:val="Hipercze"/>
            <w:rFonts w:ascii="Calibri" w:hAnsi="Calibri" w:cs="Calibri"/>
            <w:color w:val="auto"/>
          </w:rPr>
          <w:t>https://dt.pomorskie.eu/wp-content/uploads/2024/05/Zalacznik-nr-2-Pomorskie-Kapieliska.-Standardy-infrastruktury-kapieliskowej-17.05.2024.pdf</w:t>
        </w:r>
      </w:hyperlink>
      <w:r w:rsidRPr="003F5DA0">
        <w:rPr>
          <w:rFonts w:ascii="Calibri" w:hAnsi="Calibri" w:cs="Calibri"/>
          <w:highlight w:val="red"/>
        </w:rPr>
        <w:t xml:space="preserve"> </w:t>
      </w:r>
      <w:bookmarkStart w:id="71" w:name="_Hlk191622148"/>
    </w:p>
    <w:p w14:paraId="20149BB7" w14:textId="265B6C9E" w:rsidR="007360DF" w:rsidRPr="003F5DA0" w:rsidRDefault="007360DF" w:rsidP="007360DF">
      <w:pPr>
        <w:pStyle w:val="Akapitzlist"/>
        <w:numPr>
          <w:ilvl w:val="0"/>
          <w:numId w:val="48"/>
        </w:numPr>
        <w:spacing w:after="0" w:line="240" w:lineRule="auto"/>
        <w:ind w:left="714" w:hanging="357"/>
        <w:contextualSpacing w:val="0"/>
        <w:jc w:val="both"/>
        <w:rPr>
          <w:rFonts w:ascii="Calibri" w:hAnsi="Calibri" w:cs="Calibri"/>
          <w:u w:val="single"/>
        </w:rPr>
      </w:pPr>
      <w:r w:rsidRPr="003F5DA0">
        <w:rPr>
          <w:rFonts w:ascii="Calibri" w:hAnsi="Calibri" w:cs="Calibri"/>
        </w:rPr>
        <w:t xml:space="preserve">Pomorska Turystyka Konna diagnoza turystyki konnej w województwie pomorskim: </w:t>
      </w:r>
      <w:hyperlink r:id="rId31" w:history="1">
        <w:r w:rsidRPr="003F5DA0">
          <w:rPr>
            <w:rStyle w:val="Hipercze"/>
            <w:rFonts w:ascii="Calibri" w:hAnsi="Calibri" w:cs="Calibri"/>
          </w:rPr>
          <w:t>https://dt.pomorskie.eu/wp-content/uploads/2023/05/PS-Pomorska-Turystyka-Konna-30.11.2021.pdf</w:t>
        </w:r>
      </w:hyperlink>
      <w:r w:rsidRPr="003F5DA0">
        <w:rPr>
          <w:rFonts w:ascii="Calibri" w:hAnsi="Calibri" w:cs="Calibri"/>
          <w:u w:val="single"/>
        </w:rPr>
        <w:t xml:space="preserve"> </w:t>
      </w:r>
      <w:bookmarkEnd w:id="71"/>
    </w:p>
    <w:p w14:paraId="073FB574" w14:textId="603B5541" w:rsidR="003F5DA0" w:rsidRPr="003F5DA0" w:rsidRDefault="003F5DA0" w:rsidP="003F5DA0">
      <w:pPr>
        <w:pStyle w:val="Akapitzlist"/>
        <w:numPr>
          <w:ilvl w:val="0"/>
          <w:numId w:val="48"/>
        </w:numPr>
        <w:spacing w:after="0" w:line="240" w:lineRule="auto"/>
        <w:ind w:left="714" w:hanging="357"/>
        <w:contextualSpacing w:val="0"/>
        <w:jc w:val="both"/>
        <w:rPr>
          <w:rStyle w:val="Hipercze"/>
          <w:color w:val="00B0F0"/>
        </w:rPr>
      </w:pPr>
      <w:r w:rsidRPr="003F5DA0">
        <w:rPr>
          <w:rFonts w:ascii="Calibri" w:hAnsi="Calibri" w:cs="Calibri"/>
        </w:rPr>
        <w:t xml:space="preserve">„Wytyczne rowerowe – Projektowanie i utrzymywanie turystycznych tras rowerowych w województwie pomorskim” przyjętym uchwałą Zarządu Województwa Pomorskiego nr 140/224/21 z dnia 11 lutego 2021 roku, dostępny pod adresem: </w:t>
      </w:r>
      <w:hyperlink r:id="rId32" w:history="1">
        <w:r w:rsidRPr="003F5DA0">
          <w:rPr>
            <w:rStyle w:val="Hipercze"/>
            <w:rFonts w:ascii="Calibri" w:hAnsi="Calibri" w:cs="Calibri"/>
            <w:color w:val="00B0F0"/>
          </w:rPr>
          <w:t>https://dt.pomorskie.eu/wp-content/uploads/2021/11/Pomorskie-Wytyczne-Rowerowe-Projektowanie-i-utrzymywanie-turystycznych-tras-rowerowych-w-wojewodztwie-pomorskim-ISBN.pdf</w:t>
        </w:r>
      </w:hyperlink>
      <w:r w:rsidRPr="003F5DA0">
        <w:rPr>
          <w:rStyle w:val="Hipercze"/>
          <w:rFonts w:ascii="Calibri" w:hAnsi="Calibri" w:cs="Calibri"/>
          <w:color w:val="00B0F0"/>
        </w:rPr>
        <w:t xml:space="preserve"> </w:t>
      </w:r>
      <w:r w:rsidRPr="003F5DA0">
        <w:rPr>
          <w:rStyle w:val="Hipercze"/>
          <w:color w:val="00B0F0"/>
        </w:rPr>
        <w:t xml:space="preserve"> </w:t>
      </w:r>
    </w:p>
    <w:p w14:paraId="313AD88C" w14:textId="02AA4A8E" w:rsidR="003F5DA0" w:rsidRPr="003F5DA0" w:rsidRDefault="003F5DA0" w:rsidP="003F5DA0">
      <w:pPr>
        <w:pStyle w:val="Akapitzlist"/>
        <w:numPr>
          <w:ilvl w:val="0"/>
          <w:numId w:val="48"/>
        </w:numPr>
        <w:spacing w:after="0" w:line="240" w:lineRule="auto"/>
        <w:ind w:left="709"/>
        <w:contextualSpacing w:val="0"/>
        <w:jc w:val="both"/>
        <w:rPr>
          <w:rFonts w:ascii="Calibri" w:hAnsi="Calibri" w:cs="Calibri"/>
        </w:rPr>
      </w:pPr>
      <w:r w:rsidRPr="003F5DA0">
        <w:rPr>
          <w:rFonts w:ascii="Calibri" w:hAnsi="Calibri" w:cs="Calibri"/>
        </w:rPr>
        <w:t xml:space="preserve">Rekomendacje dotyczące projektowania i utrzymywania turystycznych szlaków konnych w województwie pomorskim, Departament Turystyki i Sportu, Urząd Marszałkowski Województwa Pomorskiego, Gdańsk 2024 r.: </w:t>
      </w:r>
      <w:hyperlink r:id="rId33" w:history="1">
        <w:r w:rsidRPr="003F5DA0">
          <w:rPr>
            <w:rStyle w:val="Hipercze"/>
            <w:rFonts w:ascii="Calibri" w:hAnsi="Calibri" w:cs="Calibri"/>
          </w:rPr>
          <w:t>https://dt.pomorskie.eu/wp-content/uploads/2024/09/Rekomendacje-konne.pdf</w:t>
        </w:r>
      </w:hyperlink>
      <w:r w:rsidRPr="003F5DA0">
        <w:rPr>
          <w:rStyle w:val="Hipercze"/>
          <w:rFonts w:ascii="Calibri" w:hAnsi="Calibri" w:cs="Calibri"/>
        </w:rPr>
        <w:t xml:space="preserve">  </w:t>
      </w:r>
    </w:p>
    <w:p w14:paraId="258FF4DC" w14:textId="372E4EB3" w:rsidR="000F6B76" w:rsidRPr="003F5DA0" w:rsidRDefault="000F6B76" w:rsidP="003F5DA0">
      <w:pPr>
        <w:pStyle w:val="Akapitzlist"/>
        <w:numPr>
          <w:ilvl w:val="0"/>
          <w:numId w:val="48"/>
        </w:numPr>
        <w:spacing w:after="0" w:line="240" w:lineRule="auto"/>
        <w:ind w:left="714" w:hanging="357"/>
        <w:contextualSpacing w:val="0"/>
        <w:jc w:val="both"/>
        <w:rPr>
          <w:rFonts w:ascii="Calibri" w:hAnsi="Calibri" w:cs="Calibri"/>
        </w:rPr>
      </w:pPr>
      <w:r w:rsidRPr="003F5DA0">
        <w:rPr>
          <w:rFonts w:ascii="Calibri" w:hAnsi="Calibri" w:cs="Calibri"/>
        </w:rPr>
        <w:t xml:space="preserve">Rekomendacje dotyczące projektowania i utrzymywania turystycznych szlaków </w:t>
      </w:r>
      <w:r w:rsidR="003F5DA0" w:rsidRPr="003F5DA0">
        <w:rPr>
          <w:rFonts w:ascii="Calibri" w:hAnsi="Calibri" w:cs="Calibri"/>
        </w:rPr>
        <w:t>konnych w województwie</w:t>
      </w:r>
      <w:r w:rsidRPr="003F5DA0">
        <w:rPr>
          <w:rFonts w:ascii="Calibri" w:hAnsi="Calibri" w:cs="Calibri"/>
        </w:rPr>
        <w:t xml:space="preserve"> pomorskim, dostępne pod adresem: </w:t>
      </w:r>
      <w:hyperlink r:id="rId34" w:history="1">
        <w:r w:rsidRPr="003F5DA0">
          <w:rPr>
            <w:rStyle w:val="Hipercze"/>
            <w:rFonts w:ascii="Calibri" w:hAnsi="Calibri" w:cs="Calibri"/>
            <w:u w:val="none"/>
          </w:rPr>
          <w:t>https://dt.pomorskie.eu/wp-content/uploads/2024/11/Rekomendacje-dotyczace-projektowania-i-utrzymywania-turystycznych-szlakow-konnych-w-wojewodztwie-pomorskim.pdf</w:t>
        </w:r>
      </w:hyperlink>
    </w:p>
    <w:p w14:paraId="777BF3D5" w14:textId="23745BC6" w:rsidR="008F47EF" w:rsidRDefault="008F47EF" w:rsidP="009F68B3">
      <w:pPr>
        <w:pStyle w:val="Akapitzlist"/>
        <w:spacing w:after="0" w:line="240" w:lineRule="auto"/>
        <w:ind w:left="714"/>
        <w:contextualSpacing w:val="0"/>
        <w:jc w:val="both"/>
        <w:rPr>
          <w:rFonts w:ascii="Calibri" w:hAnsi="Calibri" w:cs="Calibri"/>
        </w:rPr>
      </w:pPr>
    </w:p>
    <w:p w14:paraId="097E1998" w14:textId="77777777" w:rsidR="003F5DA0" w:rsidRPr="003F5DA0" w:rsidRDefault="003F5DA0" w:rsidP="003F5DA0">
      <w:pPr>
        <w:pStyle w:val="Akapitzlist"/>
        <w:numPr>
          <w:ilvl w:val="1"/>
          <w:numId w:val="12"/>
        </w:numPr>
        <w:spacing w:after="0" w:line="240" w:lineRule="auto"/>
        <w:jc w:val="both"/>
        <w:rPr>
          <w:rFonts w:ascii="Calibri" w:hAnsi="Calibri" w:cs="Calibri"/>
          <w:b/>
          <w:sz w:val="24"/>
        </w:rPr>
      </w:pPr>
      <w:bookmarkStart w:id="72" w:name="_Toc141350833"/>
      <w:bookmarkStart w:id="73" w:name="_Toc182855940"/>
      <w:r w:rsidRPr="003F5DA0">
        <w:rPr>
          <w:rFonts w:ascii="Calibri" w:hAnsi="Calibri" w:cs="Calibri"/>
          <w:b/>
          <w:sz w:val="24"/>
        </w:rPr>
        <w:t xml:space="preserve">Lokalne (dotyczące strategii RLKS) </w:t>
      </w:r>
    </w:p>
    <w:p w14:paraId="45A89D1B" w14:textId="77777777" w:rsidR="003F5DA0" w:rsidRPr="006E21D9" w:rsidRDefault="003F5DA0" w:rsidP="003F5DA0">
      <w:pPr>
        <w:pStyle w:val="Akapitzlist"/>
        <w:numPr>
          <w:ilvl w:val="0"/>
          <w:numId w:val="73"/>
        </w:numPr>
        <w:spacing w:after="0" w:line="240" w:lineRule="auto"/>
        <w:ind w:left="709"/>
        <w:contextualSpacing w:val="0"/>
        <w:jc w:val="both"/>
        <w:rPr>
          <w:rFonts w:ascii="Calibri" w:hAnsi="Calibri" w:cs="Calibri"/>
          <w:bCs/>
        </w:rPr>
      </w:pPr>
      <w:r w:rsidRPr="006E21D9">
        <w:rPr>
          <w:rFonts w:ascii="Calibri" w:hAnsi="Calibri" w:cs="Calibri"/>
          <w:bCs/>
        </w:rPr>
        <w:t xml:space="preserve">Księga znaku Szwajcarii Kaszubskiej; Regulamin korzystania z logo Szwajcarii Kaszubskiej; Elementy wyposażenia ze znakiem Szwajcaria Kaszubska: </w:t>
      </w:r>
      <w:hyperlink r:id="rId35" w:history="1">
        <w:r w:rsidRPr="006E21D9">
          <w:rPr>
            <w:rStyle w:val="Hipercze"/>
            <w:rFonts w:ascii="Calibri" w:hAnsi="Calibri" w:cs="Calibri"/>
            <w:bCs/>
            <w:color w:val="auto"/>
          </w:rPr>
          <w:t>https://kaszubylgd.pl/o-nas/logo-szwajcarii-kaszubskiej/</w:t>
        </w:r>
      </w:hyperlink>
      <w:r w:rsidRPr="006E21D9">
        <w:rPr>
          <w:rFonts w:ascii="Calibri" w:hAnsi="Calibri" w:cs="Calibri"/>
          <w:bCs/>
        </w:rPr>
        <w:t xml:space="preserve"> </w:t>
      </w:r>
    </w:p>
    <w:p w14:paraId="5A3C3ECE" w14:textId="1F8EE40D" w:rsidR="00CC27A9" w:rsidRPr="0053190D" w:rsidRDefault="0053190D" w:rsidP="0053190D">
      <w:pPr>
        <w:pStyle w:val="Nagwek1"/>
      </w:pPr>
      <w:bookmarkStart w:id="74" w:name="_Toc216344102"/>
      <w:r w:rsidRPr="0053190D">
        <w:t xml:space="preserve">XV. </w:t>
      </w:r>
      <w:r w:rsidR="000D431E">
        <w:t>WYKAZ ZAŁĄCZNIKÓW</w:t>
      </w:r>
      <w:bookmarkEnd w:id="74"/>
    </w:p>
    <w:bookmarkEnd w:id="72"/>
    <w:bookmarkEnd w:id="73"/>
    <w:p w14:paraId="3FA1B361" w14:textId="481AEFEA"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32A6E51E" w14:textId="72851F85" w:rsidR="00F629A2" w:rsidRPr="00F629A2"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7376CC">
        <w:rPr>
          <w:rFonts w:ascii="Calibri" w:hAnsi="Calibri" w:cs="Calibri"/>
          <w:b/>
        </w:rPr>
        <w:t xml:space="preserve">Załącznik nr </w:t>
      </w:r>
      <w:r>
        <w:rPr>
          <w:rFonts w:ascii="Calibri" w:hAnsi="Calibri" w:cs="Calibri"/>
          <w:b/>
        </w:rPr>
        <w:t xml:space="preserve">2 </w:t>
      </w:r>
      <w:r>
        <w:rPr>
          <w:rFonts w:ascii="Calibri" w:hAnsi="Calibri" w:cs="Calibri"/>
        </w:rPr>
        <w:t xml:space="preserve">– </w:t>
      </w:r>
      <w:r w:rsidR="00F726D1" w:rsidRPr="003F5DA0">
        <w:rPr>
          <w:rFonts w:ascii="Calibri" w:hAnsi="Calibri" w:cs="Calibri"/>
        </w:rPr>
        <w:t>L</w:t>
      </w:r>
      <w:r w:rsidR="00115678" w:rsidRPr="003F5DA0">
        <w:rPr>
          <w:rFonts w:ascii="Calibri" w:hAnsi="Calibri" w:cs="Calibri"/>
        </w:rPr>
        <w:t>okalne kryteria</w:t>
      </w:r>
      <w:r w:rsidR="00F726D1" w:rsidRPr="003F5DA0">
        <w:rPr>
          <w:rFonts w:ascii="Calibri" w:hAnsi="Calibri" w:cs="Calibri"/>
        </w:rPr>
        <w:t xml:space="preserve"> wyboru dla Przedsięwzięcia </w:t>
      </w:r>
      <w:r w:rsidR="003F5DA0" w:rsidRPr="003F5DA0">
        <w:rPr>
          <w:rFonts w:ascii="Calibri" w:hAnsi="Calibri" w:cs="Calibri"/>
        </w:rPr>
        <w:t>IV.</w:t>
      </w:r>
      <w:r w:rsidR="003F5DA0" w:rsidRPr="006E21D9">
        <w:rPr>
          <w:rFonts w:ascii="Calibri" w:hAnsi="Calibri" w:cs="Calibri"/>
        </w:rPr>
        <w:t>4. Rozwój publicznej infrastruktury turystycznej</w:t>
      </w:r>
    </w:p>
    <w:p w14:paraId="49F10DA7" w14:textId="5830C409" w:rsidR="00F629A2" w:rsidRPr="00F629A2" w:rsidRDefault="00F629A2" w:rsidP="00F629A2">
      <w:pPr>
        <w:pStyle w:val="Akapitzlist"/>
        <w:numPr>
          <w:ilvl w:val="0"/>
          <w:numId w:val="13"/>
        </w:numPr>
        <w:spacing w:after="0" w:line="240" w:lineRule="auto"/>
        <w:ind w:left="426" w:hanging="426"/>
        <w:contextualSpacing w:val="0"/>
        <w:jc w:val="both"/>
        <w:rPr>
          <w:rFonts w:ascii="Calibri" w:hAnsi="Calibri" w:cs="Calibri"/>
        </w:rPr>
      </w:pPr>
      <w:r w:rsidRPr="00F629A2">
        <w:rPr>
          <w:rFonts w:ascii="Calibri" w:hAnsi="Calibri" w:cs="Calibri"/>
          <w:b/>
        </w:rPr>
        <w:t>Załącznik nr 2a</w:t>
      </w:r>
      <w:r w:rsidRPr="00F629A2">
        <w:rPr>
          <w:rFonts w:ascii="Calibri" w:hAnsi="Calibri" w:cs="Calibri"/>
        </w:rPr>
        <w:t xml:space="preserve"> – </w:t>
      </w:r>
      <w:r w:rsidRPr="002E3784">
        <w:rPr>
          <w:rFonts w:ascii="Calibri" w:hAnsi="Calibri" w:cs="Calibri"/>
        </w:rPr>
        <w:t>Wykaz załączników niezbędnych do uzyskania punktów za określone lokalne kryteria wyboru (premiujące) na etapie oceny przez LGD.</w:t>
      </w:r>
      <w:r w:rsidRPr="00F629A2">
        <w:rPr>
          <w:rFonts w:ascii="Calibri" w:hAnsi="Calibri" w:cs="Calibri"/>
        </w:rPr>
        <w:t xml:space="preserve">    </w:t>
      </w:r>
    </w:p>
    <w:p w14:paraId="396B60A3" w14:textId="3E16ADA9"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6CA07E55"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75" w:name="_Hlk140494935"/>
      <w:r w:rsidR="00CC27A9" w:rsidRPr="00540763">
        <w:rPr>
          <w:rFonts w:ascii="Calibri" w:hAnsi="Calibri" w:cs="Calibri"/>
        </w:rPr>
        <w:t xml:space="preserve">w ramach </w:t>
      </w:r>
      <w:bookmarkEnd w:id="75"/>
      <w:r w:rsidR="00CC27A9" w:rsidRPr="00540763">
        <w:rPr>
          <w:rFonts w:ascii="Calibri" w:hAnsi="Calibri" w:cs="Calibri"/>
        </w:rPr>
        <w:t>Działania 6.12 Infrastruktura turystyki – RLKS FEP 2021 - 2027</w:t>
      </w:r>
    </w:p>
    <w:p w14:paraId="30FA8F9E" w14:textId="08874DD6" w:rsidR="00115678" w:rsidRPr="00B1575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pis wykonalności projektu dla Działania 6.12 Infrastruktura turystyki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4DC3144B" w:rsidR="00CC27A9" w:rsidRPr="00FE0118"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B15753">
        <w:rPr>
          <w:rFonts w:ascii="Calibri" w:hAnsi="Calibri" w:cs="Calibri"/>
          <w:b/>
        </w:rPr>
        <w:t xml:space="preserve">- </w:t>
      </w:r>
      <w:bookmarkStart w:id="76" w:name="_Hlk188572962"/>
      <w:r w:rsidR="00CC27A9" w:rsidRPr="00FE0118">
        <w:rPr>
          <w:rFonts w:ascii="Calibri" w:hAnsi="Calibri" w:cs="Calibri"/>
        </w:rPr>
        <w:t>Szczegółowe warunki realizacji projektów w ramach Działania 6.12 Infrastruktura turysty</w:t>
      </w:r>
      <w:r w:rsidR="00F629A2" w:rsidRPr="00FE0118">
        <w:rPr>
          <w:rFonts w:ascii="Calibri" w:hAnsi="Calibri" w:cs="Calibri"/>
        </w:rPr>
        <w:t>ki -</w:t>
      </w:r>
      <w:r w:rsidR="00CC27A9" w:rsidRPr="00FE0118">
        <w:rPr>
          <w:rFonts w:ascii="Calibri" w:hAnsi="Calibri" w:cs="Calibri"/>
        </w:rPr>
        <w:t xml:space="preserve"> RLKS</w:t>
      </w:r>
      <w:r w:rsidR="00540763" w:rsidRPr="00FE0118">
        <w:rPr>
          <w:rFonts w:ascii="Calibri" w:hAnsi="Calibri" w:cs="Calibri"/>
        </w:rPr>
        <w:t>, typ: Rozwój infrastruktury bezpiecznych kąpielisk</w:t>
      </w:r>
      <w:r w:rsidR="00FE0118">
        <w:rPr>
          <w:rFonts w:ascii="Calibri" w:hAnsi="Calibri" w:cs="Calibri"/>
        </w:rPr>
        <w:t xml:space="preserve">, </w:t>
      </w:r>
      <w:r w:rsidR="00FE0118" w:rsidRPr="006E21D9">
        <w:rPr>
          <w:rFonts w:ascii="Calibri" w:hAnsi="Calibri" w:cs="Calibri"/>
        </w:rPr>
        <w:t>Rozwój infrastruktury szlaków konnych, Rozwój infrastruktury tras i szlaków rowerowych,</w:t>
      </w:r>
    </w:p>
    <w:bookmarkEnd w:id="76"/>
    <w:p w14:paraId="5BFFE32F" w14:textId="2FC0FFC3" w:rsidR="00CC27A9" w:rsidRPr="005C50D1"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3F5DA0">
        <w:rPr>
          <w:rFonts w:ascii="Calibri" w:hAnsi="Calibri" w:cs="Calibri"/>
          <w:b/>
        </w:rPr>
        <w:t xml:space="preserve">Załącznik nr </w:t>
      </w:r>
      <w:r w:rsidR="00F54AAA" w:rsidRPr="003F5DA0">
        <w:rPr>
          <w:rFonts w:ascii="Calibri" w:hAnsi="Calibri" w:cs="Calibri"/>
          <w:b/>
        </w:rPr>
        <w:t>7</w:t>
      </w:r>
      <w:r w:rsidRPr="003F5DA0">
        <w:rPr>
          <w:rFonts w:ascii="Calibri" w:hAnsi="Calibri" w:cs="Calibri"/>
          <w:b/>
        </w:rPr>
        <w:t xml:space="preserve"> - </w:t>
      </w:r>
      <w:r w:rsidR="007C17FB" w:rsidRPr="003F5DA0">
        <w:rPr>
          <w:rFonts w:ascii="Calibri" w:hAnsi="Calibri" w:cs="Calibri"/>
        </w:rPr>
        <w:t xml:space="preserve">Zasady kwalifikowania wydatków w </w:t>
      </w:r>
      <w:r w:rsidRPr="003F5DA0">
        <w:rPr>
          <w:rFonts w:ascii="Calibri" w:hAnsi="Calibri" w:cs="Calibri"/>
        </w:rPr>
        <w:t>projektach</w:t>
      </w:r>
      <w:r w:rsidRPr="00CC27A9">
        <w:rPr>
          <w:rFonts w:ascii="Calibri" w:hAnsi="Calibri" w:cs="Calibri"/>
        </w:rPr>
        <w:t xml:space="preserve"> w ramach </w:t>
      </w:r>
      <w:r w:rsidR="007C17FB" w:rsidRPr="00CC27A9">
        <w:rPr>
          <w:rFonts w:ascii="Calibri" w:hAnsi="Calibri" w:cs="Calibri"/>
        </w:rPr>
        <w:t xml:space="preserve">Działania 6.12. Infrastruktura turystyki </w:t>
      </w:r>
      <w:r w:rsidR="00F629A2">
        <w:rPr>
          <w:rFonts w:ascii="Calibri" w:hAnsi="Calibri" w:cs="Calibri"/>
        </w:rPr>
        <w:t xml:space="preserve">- </w:t>
      </w:r>
      <w:r w:rsidR="007C17FB" w:rsidRPr="00CC27A9">
        <w:rPr>
          <w:rFonts w:ascii="Calibri" w:hAnsi="Calibri" w:cs="Calibri"/>
        </w:rPr>
        <w:t xml:space="preserve">RLKS </w:t>
      </w:r>
    </w:p>
    <w:p w14:paraId="1A07CE94" w14:textId="16460258"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5F595CD"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CE628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085D9138" w14:textId="4DF8A1D6"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4D1F6079" w14:textId="78DF49DE" w:rsidR="00A31E06" w:rsidRPr="00174A92" w:rsidRDefault="00540763" w:rsidP="00174A92">
      <w:pPr>
        <w:pStyle w:val="Akapitzlist"/>
        <w:numPr>
          <w:ilvl w:val="0"/>
          <w:numId w:val="13"/>
        </w:numPr>
        <w:spacing w:after="0" w:line="240" w:lineRule="auto"/>
        <w:ind w:left="426" w:hanging="426"/>
        <w:contextualSpacing w:val="0"/>
        <w:jc w:val="both"/>
        <w:rPr>
          <w:rFonts w:ascii="Calibri" w:hAnsi="Calibri" w:cs="Calibri"/>
          <w:bCs/>
        </w:rPr>
      </w:pPr>
      <w:r w:rsidRPr="00174A92">
        <w:rPr>
          <w:rFonts w:ascii="Calibri" w:hAnsi="Calibri" w:cs="Calibri"/>
          <w:b/>
        </w:rPr>
        <w:t>Załącznik nr 11</w:t>
      </w:r>
      <w:r w:rsidRPr="00174A92">
        <w:rPr>
          <w:rFonts w:ascii="Calibri" w:hAnsi="Calibri" w:cs="Calibri"/>
          <w:bCs/>
        </w:rPr>
        <w:t xml:space="preserve"> – Szablon wniosku o dofinansowanie</w:t>
      </w:r>
      <w:bookmarkEnd w:id="23"/>
    </w:p>
    <w:p w14:paraId="6498C525" w14:textId="77777777" w:rsidR="00A31E06" w:rsidRDefault="00A31E06" w:rsidP="00C743E8">
      <w:pPr>
        <w:spacing w:after="0" w:line="240" w:lineRule="auto"/>
        <w:jc w:val="both"/>
        <w:rPr>
          <w:rFonts w:ascii="Calibri" w:hAnsi="Calibri" w:cs="Calibri"/>
        </w:rPr>
      </w:pPr>
    </w:p>
    <w:p w14:paraId="6D8C69CA" w14:textId="77777777" w:rsidR="00A31E06" w:rsidRDefault="00A31E06" w:rsidP="00C743E8">
      <w:pPr>
        <w:spacing w:after="0" w:line="240" w:lineRule="auto"/>
        <w:jc w:val="both"/>
        <w:rPr>
          <w:rFonts w:ascii="Calibri" w:hAnsi="Calibri" w:cs="Calibri"/>
        </w:rPr>
      </w:pPr>
    </w:p>
    <w:sectPr w:rsidR="00A31E06" w:rsidSect="009A05CA">
      <w:footerReference w:type="default" r:id="rId36"/>
      <w:headerReference w:type="first" r:id="rId37"/>
      <w:footerReference w:type="first" r:id="rId38"/>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42DB" w14:textId="77777777" w:rsidR="00891834" w:rsidRDefault="00891834" w:rsidP="000905AF">
      <w:pPr>
        <w:spacing w:after="0" w:line="240" w:lineRule="auto"/>
      </w:pPr>
      <w:r>
        <w:separator/>
      </w:r>
    </w:p>
  </w:endnote>
  <w:endnote w:type="continuationSeparator" w:id="0">
    <w:p w14:paraId="54D803A8" w14:textId="77777777" w:rsidR="00891834" w:rsidRDefault="00891834"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EndPr/>
    <w:sdtContent>
      <w:p w14:paraId="005A9377" w14:textId="4D5943DA" w:rsidR="009362DA" w:rsidRDefault="009362DA">
        <w:pPr>
          <w:pStyle w:val="Stopka"/>
          <w:jc w:val="right"/>
        </w:pPr>
        <w:r>
          <w:fldChar w:fldCharType="begin"/>
        </w:r>
        <w:r>
          <w:instrText>PAGE   \* MERGEFORMAT</w:instrText>
        </w:r>
        <w:r>
          <w:fldChar w:fldCharType="separate"/>
        </w:r>
        <w:r>
          <w:t>2</w:t>
        </w:r>
        <w:r>
          <w:fldChar w:fldCharType="end"/>
        </w:r>
      </w:p>
    </w:sdtContent>
  </w:sdt>
  <w:p w14:paraId="4E46BA88" w14:textId="77777777" w:rsidR="009362DA" w:rsidRDefault="009362D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50CF" w14:textId="1D6D7AC4" w:rsidR="00B169BB" w:rsidRDefault="00B169BB" w:rsidP="00B169BB">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9A4F" w14:textId="77777777" w:rsidR="00891834" w:rsidRDefault="00891834" w:rsidP="000905AF">
      <w:pPr>
        <w:spacing w:after="0" w:line="240" w:lineRule="auto"/>
      </w:pPr>
      <w:r>
        <w:separator/>
      </w:r>
    </w:p>
  </w:footnote>
  <w:footnote w:type="continuationSeparator" w:id="0">
    <w:p w14:paraId="6FC8E8DC" w14:textId="77777777" w:rsidR="00891834" w:rsidRDefault="00891834" w:rsidP="000905AF">
      <w:pPr>
        <w:spacing w:after="0" w:line="240" w:lineRule="auto"/>
      </w:pPr>
      <w:r>
        <w:continuationSeparator/>
      </w:r>
    </w:p>
  </w:footnote>
  <w:footnote w:id="1">
    <w:p w14:paraId="5BC349F5" w14:textId="69178871" w:rsidR="009362DA" w:rsidRPr="008F1BA2" w:rsidRDefault="009362DA">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9362DA" w:rsidRDefault="009362DA">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9362DA" w:rsidRDefault="009362DA">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9362DA" w:rsidRDefault="009362DA">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9362DA" w:rsidRDefault="009362DA" w:rsidP="007F21FE"/>
    <w:p w14:paraId="78FA300E" w14:textId="77777777" w:rsidR="009362DA" w:rsidRPr="006006FB" w:rsidRDefault="009362DA" w:rsidP="007F21FE">
      <w:pPr>
        <w:pStyle w:val="Tekstprzypisudolnego"/>
        <w:rPr>
          <w:rFonts w:cstheme="minorHAnsi"/>
          <w:szCs w:val="22"/>
        </w:rPr>
      </w:pPr>
    </w:p>
  </w:footnote>
  <w:footnote w:id="6">
    <w:p w14:paraId="20AEF68A" w14:textId="69EFADDD" w:rsidR="009362DA" w:rsidRPr="000A55B4" w:rsidRDefault="009362DA"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9362DA" w:rsidRDefault="009362D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9362DA" w:rsidRDefault="009362DA">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2AF752AA">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34631D"/>
    <w:multiLevelType w:val="hybridMultilevel"/>
    <w:tmpl w:val="54FA72B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0" w15:restartNumberingAfterBreak="0">
    <w:nsid w:val="250B4EED"/>
    <w:multiLevelType w:val="hybridMultilevel"/>
    <w:tmpl w:val="2966BD22"/>
    <w:lvl w:ilvl="0" w:tplc="04150005">
      <w:start w:val="1"/>
      <w:numFmt w:val="bullet"/>
      <w:lvlText w:val=""/>
      <w:lvlJc w:val="left"/>
      <w:pPr>
        <w:ind w:left="1669" w:hanging="360"/>
      </w:pPr>
      <w:rPr>
        <w:rFonts w:ascii="Wingdings" w:hAnsi="Wingdings" w:hint="default"/>
      </w:rPr>
    </w:lvl>
    <w:lvl w:ilvl="1" w:tplc="04150003" w:tentative="1">
      <w:start w:val="1"/>
      <w:numFmt w:val="bullet"/>
      <w:lvlText w:val="o"/>
      <w:lvlJc w:val="left"/>
      <w:pPr>
        <w:ind w:left="2389" w:hanging="360"/>
      </w:pPr>
      <w:rPr>
        <w:rFonts w:ascii="Courier New" w:hAnsi="Courier New" w:cs="Courier New" w:hint="default"/>
      </w:rPr>
    </w:lvl>
    <w:lvl w:ilvl="2" w:tplc="04150005" w:tentative="1">
      <w:start w:val="1"/>
      <w:numFmt w:val="bullet"/>
      <w:lvlText w:val=""/>
      <w:lvlJc w:val="left"/>
      <w:pPr>
        <w:ind w:left="3109" w:hanging="360"/>
      </w:pPr>
      <w:rPr>
        <w:rFonts w:ascii="Wingdings" w:hAnsi="Wingdings" w:hint="default"/>
      </w:rPr>
    </w:lvl>
    <w:lvl w:ilvl="3" w:tplc="04150001" w:tentative="1">
      <w:start w:val="1"/>
      <w:numFmt w:val="bullet"/>
      <w:lvlText w:val=""/>
      <w:lvlJc w:val="left"/>
      <w:pPr>
        <w:ind w:left="3829" w:hanging="360"/>
      </w:pPr>
      <w:rPr>
        <w:rFonts w:ascii="Symbol" w:hAnsi="Symbol" w:hint="default"/>
      </w:rPr>
    </w:lvl>
    <w:lvl w:ilvl="4" w:tplc="04150003" w:tentative="1">
      <w:start w:val="1"/>
      <w:numFmt w:val="bullet"/>
      <w:lvlText w:val="o"/>
      <w:lvlJc w:val="left"/>
      <w:pPr>
        <w:ind w:left="4549" w:hanging="360"/>
      </w:pPr>
      <w:rPr>
        <w:rFonts w:ascii="Courier New" w:hAnsi="Courier New" w:cs="Courier New" w:hint="default"/>
      </w:rPr>
    </w:lvl>
    <w:lvl w:ilvl="5" w:tplc="04150005" w:tentative="1">
      <w:start w:val="1"/>
      <w:numFmt w:val="bullet"/>
      <w:lvlText w:val=""/>
      <w:lvlJc w:val="left"/>
      <w:pPr>
        <w:ind w:left="5269" w:hanging="360"/>
      </w:pPr>
      <w:rPr>
        <w:rFonts w:ascii="Wingdings" w:hAnsi="Wingdings" w:hint="default"/>
      </w:rPr>
    </w:lvl>
    <w:lvl w:ilvl="6" w:tplc="04150001" w:tentative="1">
      <w:start w:val="1"/>
      <w:numFmt w:val="bullet"/>
      <w:lvlText w:val=""/>
      <w:lvlJc w:val="left"/>
      <w:pPr>
        <w:ind w:left="5989" w:hanging="360"/>
      </w:pPr>
      <w:rPr>
        <w:rFonts w:ascii="Symbol" w:hAnsi="Symbol" w:hint="default"/>
      </w:rPr>
    </w:lvl>
    <w:lvl w:ilvl="7" w:tplc="04150003" w:tentative="1">
      <w:start w:val="1"/>
      <w:numFmt w:val="bullet"/>
      <w:lvlText w:val="o"/>
      <w:lvlJc w:val="left"/>
      <w:pPr>
        <w:ind w:left="6709" w:hanging="360"/>
      </w:pPr>
      <w:rPr>
        <w:rFonts w:ascii="Courier New" w:hAnsi="Courier New" w:cs="Courier New" w:hint="default"/>
      </w:rPr>
    </w:lvl>
    <w:lvl w:ilvl="8" w:tplc="04150005" w:tentative="1">
      <w:start w:val="1"/>
      <w:numFmt w:val="bullet"/>
      <w:lvlText w:val=""/>
      <w:lvlJc w:val="left"/>
      <w:pPr>
        <w:ind w:left="7429" w:hanging="360"/>
      </w:pPr>
      <w:rPr>
        <w:rFonts w:ascii="Wingdings" w:hAnsi="Wingdings" w:hint="default"/>
      </w:rPr>
    </w:lvl>
  </w:abstractNum>
  <w:abstractNum w:abstractNumId="21"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4"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026F44"/>
    <w:multiLevelType w:val="hybridMultilevel"/>
    <w:tmpl w:val="74C0516E"/>
    <w:lvl w:ilvl="0" w:tplc="041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12E17AD"/>
    <w:multiLevelType w:val="hybridMultilevel"/>
    <w:tmpl w:val="C6DEE00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7"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8"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0"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1"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B9F777B"/>
    <w:multiLevelType w:val="hybridMultilevel"/>
    <w:tmpl w:val="E1EE2818"/>
    <w:lvl w:ilvl="0" w:tplc="FFFFFFFF">
      <w:start w:val="1"/>
      <w:numFmt w:val="decimal"/>
      <w:lvlText w:val="%1."/>
      <w:lvlJc w:val="left"/>
      <w:pPr>
        <w:ind w:left="94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8"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9"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3"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5"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6"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8"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0"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2"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5112965">
    <w:abstractNumId w:val="52"/>
  </w:num>
  <w:num w:numId="2" w16cid:durableId="703603046">
    <w:abstractNumId w:val="26"/>
  </w:num>
  <w:num w:numId="3" w16cid:durableId="1767537118">
    <w:abstractNumId w:val="19"/>
  </w:num>
  <w:num w:numId="4" w16cid:durableId="788469850">
    <w:abstractNumId w:val="54"/>
  </w:num>
  <w:num w:numId="5" w16cid:durableId="91434953">
    <w:abstractNumId w:val="58"/>
  </w:num>
  <w:num w:numId="6" w16cid:durableId="1940795104">
    <w:abstractNumId w:val="49"/>
  </w:num>
  <w:num w:numId="7" w16cid:durableId="1012142420">
    <w:abstractNumId w:val="45"/>
  </w:num>
  <w:num w:numId="8" w16cid:durableId="139273526">
    <w:abstractNumId w:val="44"/>
  </w:num>
  <w:num w:numId="9" w16cid:durableId="629819127">
    <w:abstractNumId w:val="15"/>
  </w:num>
  <w:num w:numId="10" w16cid:durableId="1991902381">
    <w:abstractNumId w:val="67"/>
  </w:num>
  <w:num w:numId="11" w16cid:durableId="769862275">
    <w:abstractNumId w:val="48"/>
  </w:num>
  <w:num w:numId="12" w16cid:durableId="1621104132">
    <w:abstractNumId w:val="50"/>
  </w:num>
  <w:num w:numId="13" w16cid:durableId="16852193">
    <w:abstractNumId w:val="25"/>
  </w:num>
  <w:num w:numId="14" w16cid:durableId="489948499">
    <w:abstractNumId w:val="4"/>
  </w:num>
  <w:num w:numId="15" w16cid:durableId="538661786">
    <w:abstractNumId w:val="7"/>
  </w:num>
  <w:num w:numId="16" w16cid:durableId="1564024901">
    <w:abstractNumId w:val="71"/>
  </w:num>
  <w:num w:numId="17" w16cid:durableId="469859691">
    <w:abstractNumId w:val="13"/>
  </w:num>
  <w:num w:numId="18" w16cid:durableId="48041104">
    <w:abstractNumId w:val="35"/>
  </w:num>
  <w:num w:numId="19" w16cid:durableId="835069617">
    <w:abstractNumId w:val="22"/>
  </w:num>
  <w:num w:numId="20" w16cid:durableId="1137258332">
    <w:abstractNumId w:val="17"/>
  </w:num>
  <w:num w:numId="21" w16cid:durableId="84034191">
    <w:abstractNumId w:val="61"/>
  </w:num>
  <w:num w:numId="22" w16cid:durableId="1942103145">
    <w:abstractNumId w:val="69"/>
  </w:num>
  <w:num w:numId="23" w16cid:durableId="1799301861">
    <w:abstractNumId w:val="51"/>
  </w:num>
  <w:num w:numId="24" w16cid:durableId="961882979">
    <w:abstractNumId w:val="11"/>
  </w:num>
  <w:num w:numId="25" w16cid:durableId="216361546">
    <w:abstractNumId w:val="63"/>
  </w:num>
  <w:num w:numId="26" w16cid:durableId="1844276939">
    <w:abstractNumId w:val="55"/>
  </w:num>
  <w:num w:numId="27" w16cid:durableId="1770856800">
    <w:abstractNumId w:val="9"/>
  </w:num>
  <w:num w:numId="28" w16cid:durableId="2095319191">
    <w:abstractNumId w:val="28"/>
  </w:num>
  <w:num w:numId="29" w16cid:durableId="1920945891">
    <w:abstractNumId w:val="70"/>
  </w:num>
  <w:num w:numId="30" w16cid:durableId="862402901">
    <w:abstractNumId w:val="60"/>
  </w:num>
  <w:num w:numId="31" w16cid:durableId="495458417">
    <w:abstractNumId w:val="0"/>
  </w:num>
  <w:num w:numId="32" w16cid:durableId="810247668">
    <w:abstractNumId w:val="31"/>
  </w:num>
  <w:num w:numId="33" w16cid:durableId="2101752882">
    <w:abstractNumId w:val="40"/>
  </w:num>
  <w:num w:numId="34" w16cid:durableId="619069232">
    <w:abstractNumId w:val="43"/>
  </w:num>
  <w:num w:numId="35" w16cid:durableId="933051525">
    <w:abstractNumId w:val="57"/>
  </w:num>
  <w:num w:numId="36" w16cid:durableId="632373372">
    <w:abstractNumId w:val="46"/>
  </w:num>
  <w:num w:numId="37" w16cid:durableId="251738882">
    <w:abstractNumId w:val="62"/>
  </w:num>
  <w:num w:numId="38" w16cid:durableId="581331648">
    <w:abstractNumId w:val="16"/>
  </w:num>
  <w:num w:numId="39" w16cid:durableId="1683821503">
    <w:abstractNumId w:val="14"/>
  </w:num>
  <w:num w:numId="40" w16cid:durableId="712313185">
    <w:abstractNumId w:val="12"/>
  </w:num>
  <w:num w:numId="41" w16cid:durableId="1833914565">
    <w:abstractNumId w:val="18"/>
  </w:num>
  <w:num w:numId="42" w16cid:durableId="94862462">
    <w:abstractNumId w:val="33"/>
  </w:num>
  <w:num w:numId="43" w16cid:durableId="786436078">
    <w:abstractNumId w:val="32"/>
  </w:num>
  <w:num w:numId="44" w16cid:durableId="2135367940">
    <w:abstractNumId w:val="3"/>
  </w:num>
  <w:num w:numId="45" w16cid:durableId="1111435569">
    <w:abstractNumId w:val="5"/>
  </w:num>
  <w:num w:numId="46" w16cid:durableId="676151108">
    <w:abstractNumId w:val="47"/>
  </w:num>
  <w:num w:numId="47" w16cid:durableId="484013477">
    <w:abstractNumId w:val="10"/>
  </w:num>
  <w:num w:numId="48" w16cid:durableId="182015274">
    <w:abstractNumId w:val="34"/>
  </w:num>
  <w:num w:numId="49" w16cid:durableId="700015486">
    <w:abstractNumId w:val="66"/>
  </w:num>
  <w:num w:numId="50" w16cid:durableId="1085151295">
    <w:abstractNumId w:val="1"/>
  </w:num>
  <w:num w:numId="51" w16cid:durableId="17565878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76092273">
    <w:abstractNumId w:val="37"/>
  </w:num>
  <w:num w:numId="53" w16cid:durableId="1928732464">
    <w:abstractNumId w:val="42"/>
  </w:num>
  <w:num w:numId="54" w16cid:durableId="1214579373">
    <w:abstractNumId w:val="24"/>
  </w:num>
  <w:num w:numId="55" w16cid:durableId="1587836138">
    <w:abstractNumId w:val="8"/>
  </w:num>
  <w:num w:numId="56" w16cid:durableId="1165196909">
    <w:abstractNumId w:val="2"/>
  </w:num>
  <w:num w:numId="57" w16cid:durableId="1099640204">
    <w:abstractNumId w:val="64"/>
  </w:num>
  <w:num w:numId="58" w16cid:durableId="418989912">
    <w:abstractNumId w:val="23"/>
  </w:num>
  <w:num w:numId="59" w16cid:durableId="1878736374">
    <w:abstractNumId w:val="36"/>
  </w:num>
  <w:num w:numId="60" w16cid:durableId="2020623668">
    <w:abstractNumId w:val="30"/>
  </w:num>
  <w:num w:numId="61" w16cid:durableId="536429236">
    <w:abstractNumId w:val="39"/>
  </w:num>
  <w:num w:numId="62" w16cid:durableId="174392139">
    <w:abstractNumId w:val="53"/>
  </w:num>
  <w:num w:numId="63" w16cid:durableId="124003826">
    <w:abstractNumId w:val="68"/>
  </w:num>
  <w:num w:numId="64" w16cid:durableId="1772234507">
    <w:abstractNumId w:val="65"/>
  </w:num>
  <w:num w:numId="65" w16cid:durableId="632179777">
    <w:abstractNumId w:val="72"/>
  </w:num>
  <w:num w:numId="66" w16cid:durableId="1815639932">
    <w:abstractNumId w:val="27"/>
  </w:num>
  <w:num w:numId="67" w16cid:durableId="876432238">
    <w:abstractNumId w:val="59"/>
  </w:num>
  <w:num w:numId="68" w16cid:durableId="1987008780">
    <w:abstractNumId w:val="21"/>
  </w:num>
  <w:num w:numId="69" w16cid:durableId="158542440">
    <w:abstractNumId w:val="34"/>
  </w:num>
  <w:num w:numId="70" w16cid:durableId="660475191">
    <w:abstractNumId w:val="6"/>
  </w:num>
  <w:num w:numId="71" w16cid:durableId="248464426">
    <w:abstractNumId w:val="29"/>
  </w:num>
  <w:num w:numId="72" w16cid:durableId="1047799782">
    <w:abstractNumId w:val="38"/>
  </w:num>
  <w:num w:numId="73" w16cid:durableId="1230657777">
    <w:abstractNumId w:val="20"/>
  </w:num>
  <w:num w:numId="74" w16cid:durableId="2100330453">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59C236E-22D5-4B0F-9C6F-482760DB1D53}"/>
  </w:docVars>
  <w:rsids>
    <w:rsidRoot w:val="007A2E42"/>
    <w:rsid w:val="00000261"/>
    <w:rsid w:val="000009DB"/>
    <w:rsid w:val="00001353"/>
    <w:rsid w:val="00004AF7"/>
    <w:rsid w:val="00006309"/>
    <w:rsid w:val="0000729C"/>
    <w:rsid w:val="00011C34"/>
    <w:rsid w:val="00015D1C"/>
    <w:rsid w:val="00021E10"/>
    <w:rsid w:val="00022B4F"/>
    <w:rsid w:val="00026005"/>
    <w:rsid w:val="00030434"/>
    <w:rsid w:val="00030518"/>
    <w:rsid w:val="00031463"/>
    <w:rsid w:val="000322CF"/>
    <w:rsid w:val="0003296F"/>
    <w:rsid w:val="00033DFE"/>
    <w:rsid w:val="00035556"/>
    <w:rsid w:val="00035B8C"/>
    <w:rsid w:val="00040825"/>
    <w:rsid w:val="00043973"/>
    <w:rsid w:val="00043A5C"/>
    <w:rsid w:val="00044DA2"/>
    <w:rsid w:val="00046999"/>
    <w:rsid w:val="00051448"/>
    <w:rsid w:val="00051B64"/>
    <w:rsid w:val="000563AA"/>
    <w:rsid w:val="00056FC1"/>
    <w:rsid w:val="00062B36"/>
    <w:rsid w:val="000647F7"/>
    <w:rsid w:val="00064817"/>
    <w:rsid w:val="00064D04"/>
    <w:rsid w:val="00065654"/>
    <w:rsid w:val="00067261"/>
    <w:rsid w:val="0007098A"/>
    <w:rsid w:val="00072C23"/>
    <w:rsid w:val="00072F84"/>
    <w:rsid w:val="00074363"/>
    <w:rsid w:val="0008020A"/>
    <w:rsid w:val="00080D18"/>
    <w:rsid w:val="00081B03"/>
    <w:rsid w:val="00081E65"/>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11BB"/>
    <w:rsid w:val="000D3263"/>
    <w:rsid w:val="000D38CF"/>
    <w:rsid w:val="000D431E"/>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0F6B76"/>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471CB"/>
    <w:rsid w:val="001504E4"/>
    <w:rsid w:val="001525EC"/>
    <w:rsid w:val="00162DB0"/>
    <w:rsid w:val="001664AD"/>
    <w:rsid w:val="00167EF9"/>
    <w:rsid w:val="00171A1F"/>
    <w:rsid w:val="00173EAE"/>
    <w:rsid w:val="00174A92"/>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12F"/>
    <w:rsid w:val="001D3DCC"/>
    <w:rsid w:val="001D5012"/>
    <w:rsid w:val="001D67B5"/>
    <w:rsid w:val="001D6C13"/>
    <w:rsid w:val="001E05C5"/>
    <w:rsid w:val="001E14DA"/>
    <w:rsid w:val="001E220B"/>
    <w:rsid w:val="001E25F8"/>
    <w:rsid w:val="001F2BDB"/>
    <w:rsid w:val="001F4DC3"/>
    <w:rsid w:val="001F74AF"/>
    <w:rsid w:val="00200590"/>
    <w:rsid w:val="00201A73"/>
    <w:rsid w:val="00204CE5"/>
    <w:rsid w:val="00210C31"/>
    <w:rsid w:val="00212C31"/>
    <w:rsid w:val="002148CA"/>
    <w:rsid w:val="00217B20"/>
    <w:rsid w:val="00221AB2"/>
    <w:rsid w:val="00221F51"/>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EBF"/>
    <w:rsid w:val="0028606D"/>
    <w:rsid w:val="00286678"/>
    <w:rsid w:val="00292631"/>
    <w:rsid w:val="00292D3B"/>
    <w:rsid w:val="00293091"/>
    <w:rsid w:val="002932AC"/>
    <w:rsid w:val="002949DE"/>
    <w:rsid w:val="00296305"/>
    <w:rsid w:val="002A01DE"/>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272D"/>
    <w:rsid w:val="002D44DB"/>
    <w:rsid w:val="002D484E"/>
    <w:rsid w:val="002D5375"/>
    <w:rsid w:val="002D58FE"/>
    <w:rsid w:val="002E1895"/>
    <w:rsid w:val="002E2902"/>
    <w:rsid w:val="002E2CAE"/>
    <w:rsid w:val="002E3784"/>
    <w:rsid w:val="002F1D7B"/>
    <w:rsid w:val="002F2394"/>
    <w:rsid w:val="002F2CD5"/>
    <w:rsid w:val="002F369C"/>
    <w:rsid w:val="002F75F4"/>
    <w:rsid w:val="0030216A"/>
    <w:rsid w:val="003022E9"/>
    <w:rsid w:val="003049A9"/>
    <w:rsid w:val="00305EF7"/>
    <w:rsid w:val="00306465"/>
    <w:rsid w:val="003073DB"/>
    <w:rsid w:val="003105B9"/>
    <w:rsid w:val="00312031"/>
    <w:rsid w:val="003126B4"/>
    <w:rsid w:val="0031605B"/>
    <w:rsid w:val="00316C3D"/>
    <w:rsid w:val="003174FA"/>
    <w:rsid w:val="003206E3"/>
    <w:rsid w:val="003214C8"/>
    <w:rsid w:val="00321930"/>
    <w:rsid w:val="003227D5"/>
    <w:rsid w:val="00325734"/>
    <w:rsid w:val="003257D7"/>
    <w:rsid w:val="00327FDE"/>
    <w:rsid w:val="0033198C"/>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B73"/>
    <w:rsid w:val="00371C55"/>
    <w:rsid w:val="00372030"/>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3359"/>
    <w:rsid w:val="003A400F"/>
    <w:rsid w:val="003A4AC0"/>
    <w:rsid w:val="003A4C53"/>
    <w:rsid w:val="003A4D97"/>
    <w:rsid w:val="003A5DDE"/>
    <w:rsid w:val="003A67CA"/>
    <w:rsid w:val="003A6D5D"/>
    <w:rsid w:val="003B5C8A"/>
    <w:rsid w:val="003C37EA"/>
    <w:rsid w:val="003C66F8"/>
    <w:rsid w:val="003D1ECE"/>
    <w:rsid w:val="003D3869"/>
    <w:rsid w:val="003D4E7D"/>
    <w:rsid w:val="003D55E3"/>
    <w:rsid w:val="003D5862"/>
    <w:rsid w:val="003E03D0"/>
    <w:rsid w:val="003E1475"/>
    <w:rsid w:val="003E1629"/>
    <w:rsid w:val="003E5228"/>
    <w:rsid w:val="003E5FD9"/>
    <w:rsid w:val="003E7BB3"/>
    <w:rsid w:val="003F0904"/>
    <w:rsid w:val="003F5DA0"/>
    <w:rsid w:val="003F5F3B"/>
    <w:rsid w:val="00402146"/>
    <w:rsid w:val="0040463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72E9"/>
    <w:rsid w:val="004378D6"/>
    <w:rsid w:val="00437CF0"/>
    <w:rsid w:val="0044161E"/>
    <w:rsid w:val="00446DB1"/>
    <w:rsid w:val="00450C48"/>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4828"/>
    <w:rsid w:val="00491AD8"/>
    <w:rsid w:val="00491EBC"/>
    <w:rsid w:val="004934A2"/>
    <w:rsid w:val="004962C1"/>
    <w:rsid w:val="0049691A"/>
    <w:rsid w:val="004A0E7C"/>
    <w:rsid w:val="004A3C0E"/>
    <w:rsid w:val="004A5450"/>
    <w:rsid w:val="004A6106"/>
    <w:rsid w:val="004A74C5"/>
    <w:rsid w:val="004A7717"/>
    <w:rsid w:val="004A7DF8"/>
    <w:rsid w:val="004B1A3E"/>
    <w:rsid w:val="004B30F5"/>
    <w:rsid w:val="004B3585"/>
    <w:rsid w:val="004B45C1"/>
    <w:rsid w:val="004B4AB5"/>
    <w:rsid w:val="004B534E"/>
    <w:rsid w:val="004B5B71"/>
    <w:rsid w:val="004B6FD4"/>
    <w:rsid w:val="004B707C"/>
    <w:rsid w:val="004B7082"/>
    <w:rsid w:val="004B7827"/>
    <w:rsid w:val="004B7CDE"/>
    <w:rsid w:val="004C3341"/>
    <w:rsid w:val="004C4237"/>
    <w:rsid w:val="004C5DD0"/>
    <w:rsid w:val="004C65BE"/>
    <w:rsid w:val="004C6949"/>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17EB"/>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14F"/>
    <w:rsid w:val="0058545F"/>
    <w:rsid w:val="005854F9"/>
    <w:rsid w:val="00587017"/>
    <w:rsid w:val="0059407D"/>
    <w:rsid w:val="00594847"/>
    <w:rsid w:val="00597C53"/>
    <w:rsid w:val="005A0BC5"/>
    <w:rsid w:val="005A0BEF"/>
    <w:rsid w:val="005A266B"/>
    <w:rsid w:val="005A2B2A"/>
    <w:rsid w:val="005A4915"/>
    <w:rsid w:val="005A6E66"/>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E508F"/>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6C4D"/>
    <w:rsid w:val="006074E2"/>
    <w:rsid w:val="00607D97"/>
    <w:rsid w:val="0061261A"/>
    <w:rsid w:val="00613439"/>
    <w:rsid w:val="00613631"/>
    <w:rsid w:val="00614464"/>
    <w:rsid w:val="00616F63"/>
    <w:rsid w:val="00620362"/>
    <w:rsid w:val="00621376"/>
    <w:rsid w:val="00621657"/>
    <w:rsid w:val="00621978"/>
    <w:rsid w:val="006241C7"/>
    <w:rsid w:val="00626A20"/>
    <w:rsid w:val="0063217C"/>
    <w:rsid w:val="00633984"/>
    <w:rsid w:val="0063597B"/>
    <w:rsid w:val="00635B34"/>
    <w:rsid w:val="00637C4F"/>
    <w:rsid w:val="0064079E"/>
    <w:rsid w:val="00641BA6"/>
    <w:rsid w:val="00641C42"/>
    <w:rsid w:val="00642E3F"/>
    <w:rsid w:val="00643FCF"/>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4A30"/>
    <w:rsid w:val="00695982"/>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064D"/>
    <w:rsid w:val="006C285D"/>
    <w:rsid w:val="006C4C78"/>
    <w:rsid w:val="006C7CD9"/>
    <w:rsid w:val="006D354B"/>
    <w:rsid w:val="006D3A1D"/>
    <w:rsid w:val="006D3EC7"/>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B93"/>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0DF"/>
    <w:rsid w:val="00736CD5"/>
    <w:rsid w:val="00736F0C"/>
    <w:rsid w:val="007376CC"/>
    <w:rsid w:val="007400DA"/>
    <w:rsid w:val="00740461"/>
    <w:rsid w:val="007501D8"/>
    <w:rsid w:val="007505E9"/>
    <w:rsid w:val="007506C0"/>
    <w:rsid w:val="00751EA0"/>
    <w:rsid w:val="00752A90"/>
    <w:rsid w:val="00753237"/>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5B2"/>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4E3C"/>
    <w:rsid w:val="00805991"/>
    <w:rsid w:val="00805BA1"/>
    <w:rsid w:val="00814A3F"/>
    <w:rsid w:val="00814EEB"/>
    <w:rsid w:val="008162E8"/>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834"/>
    <w:rsid w:val="00891C1C"/>
    <w:rsid w:val="00892134"/>
    <w:rsid w:val="00893026"/>
    <w:rsid w:val="008937CC"/>
    <w:rsid w:val="00894399"/>
    <w:rsid w:val="00894BA4"/>
    <w:rsid w:val="008A14A1"/>
    <w:rsid w:val="008A1A88"/>
    <w:rsid w:val="008A2491"/>
    <w:rsid w:val="008A3FA7"/>
    <w:rsid w:val="008A5269"/>
    <w:rsid w:val="008A5C17"/>
    <w:rsid w:val="008A6F49"/>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2C92"/>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283D"/>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62DA"/>
    <w:rsid w:val="009371C1"/>
    <w:rsid w:val="0093722C"/>
    <w:rsid w:val="00937A8B"/>
    <w:rsid w:val="00937D79"/>
    <w:rsid w:val="009413FC"/>
    <w:rsid w:val="00942DFC"/>
    <w:rsid w:val="009439A9"/>
    <w:rsid w:val="00943E9A"/>
    <w:rsid w:val="00944B7B"/>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7259"/>
    <w:rsid w:val="009811A5"/>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112"/>
    <w:rsid w:val="00A80354"/>
    <w:rsid w:val="00A82694"/>
    <w:rsid w:val="00A832B8"/>
    <w:rsid w:val="00A850E7"/>
    <w:rsid w:val="00A85816"/>
    <w:rsid w:val="00A85C59"/>
    <w:rsid w:val="00A8693F"/>
    <w:rsid w:val="00A87BAF"/>
    <w:rsid w:val="00A9016B"/>
    <w:rsid w:val="00A915DC"/>
    <w:rsid w:val="00A92718"/>
    <w:rsid w:val="00A9342F"/>
    <w:rsid w:val="00A9471E"/>
    <w:rsid w:val="00A96482"/>
    <w:rsid w:val="00A96D6F"/>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5EE"/>
    <w:rsid w:val="00AD0334"/>
    <w:rsid w:val="00AD188C"/>
    <w:rsid w:val="00AD1C72"/>
    <w:rsid w:val="00AD29DF"/>
    <w:rsid w:val="00AD605D"/>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5DAB"/>
    <w:rsid w:val="00B06828"/>
    <w:rsid w:val="00B06D8C"/>
    <w:rsid w:val="00B07D6C"/>
    <w:rsid w:val="00B07E56"/>
    <w:rsid w:val="00B111F6"/>
    <w:rsid w:val="00B15753"/>
    <w:rsid w:val="00B169BB"/>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BE3"/>
    <w:rsid w:val="00B64EA8"/>
    <w:rsid w:val="00B64FE1"/>
    <w:rsid w:val="00B709DF"/>
    <w:rsid w:val="00B723A1"/>
    <w:rsid w:val="00B7295F"/>
    <w:rsid w:val="00B736A3"/>
    <w:rsid w:val="00B80417"/>
    <w:rsid w:val="00B80B58"/>
    <w:rsid w:val="00B80D25"/>
    <w:rsid w:val="00B843C3"/>
    <w:rsid w:val="00B92E76"/>
    <w:rsid w:val="00B935E5"/>
    <w:rsid w:val="00B963C9"/>
    <w:rsid w:val="00BA2183"/>
    <w:rsid w:val="00BA22DB"/>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5A74"/>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5532"/>
    <w:rsid w:val="00CB53C5"/>
    <w:rsid w:val="00CB7F5F"/>
    <w:rsid w:val="00CC03E2"/>
    <w:rsid w:val="00CC0654"/>
    <w:rsid w:val="00CC1A11"/>
    <w:rsid w:val="00CC27A9"/>
    <w:rsid w:val="00CC5847"/>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289"/>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6E00"/>
    <w:rsid w:val="00D076FC"/>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511D"/>
    <w:rsid w:val="00D76161"/>
    <w:rsid w:val="00D82DC6"/>
    <w:rsid w:val="00D84745"/>
    <w:rsid w:val="00D86151"/>
    <w:rsid w:val="00D86B28"/>
    <w:rsid w:val="00D8752B"/>
    <w:rsid w:val="00D911E5"/>
    <w:rsid w:val="00D91EEC"/>
    <w:rsid w:val="00D937FA"/>
    <w:rsid w:val="00D946CB"/>
    <w:rsid w:val="00D94B83"/>
    <w:rsid w:val="00DA13E5"/>
    <w:rsid w:val="00DA2C03"/>
    <w:rsid w:val="00DA40D9"/>
    <w:rsid w:val="00DA44E0"/>
    <w:rsid w:val="00DA5054"/>
    <w:rsid w:val="00DA56CD"/>
    <w:rsid w:val="00DB2A2E"/>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DF3DF1"/>
    <w:rsid w:val="00E000A4"/>
    <w:rsid w:val="00E07E27"/>
    <w:rsid w:val="00E108C6"/>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C47"/>
    <w:rsid w:val="00E54974"/>
    <w:rsid w:val="00E5560F"/>
    <w:rsid w:val="00E57A6F"/>
    <w:rsid w:val="00E61DDB"/>
    <w:rsid w:val="00E63536"/>
    <w:rsid w:val="00E65512"/>
    <w:rsid w:val="00E65E5E"/>
    <w:rsid w:val="00E66CCD"/>
    <w:rsid w:val="00E66DA6"/>
    <w:rsid w:val="00E72951"/>
    <w:rsid w:val="00E74E6D"/>
    <w:rsid w:val="00E75395"/>
    <w:rsid w:val="00E762DF"/>
    <w:rsid w:val="00E766D2"/>
    <w:rsid w:val="00E771CC"/>
    <w:rsid w:val="00E81035"/>
    <w:rsid w:val="00E845D6"/>
    <w:rsid w:val="00E86B61"/>
    <w:rsid w:val="00E87512"/>
    <w:rsid w:val="00E931E1"/>
    <w:rsid w:val="00E9455A"/>
    <w:rsid w:val="00E9529A"/>
    <w:rsid w:val="00E97BF7"/>
    <w:rsid w:val="00EA04CA"/>
    <w:rsid w:val="00EA1053"/>
    <w:rsid w:val="00EA17B4"/>
    <w:rsid w:val="00EA1848"/>
    <w:rsid w:val="00EA48D1"/>
    <w:rsid w:val="00EA51EC"/>
    <w:rsid w:val="00EA58FB"/>
    <w:rsid w:val="00EA68D2"/>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157C0"/>
    <w:rsid w:val="00F221EB"/>
    <w:rsid w:val="00F23608"/>
    <w:rsid w:val="00F239E6"/>
    <w:rsid w:val="00F2689F"/>
    <w:rsid w:val="00F2736C"/>
    <w:rsid w:val="00F27859"/>
    <w:rsid w:val="00F27A58"/>
    <w:rsid w:val="00F34D5B"/>
    <w:rsid w:val="00F34EF6"/>
    <w:rsid w:val="00F40091"/>
    <w:rsid w:val="00F410CB"/>
    <w:rsid w:val="00F425DB"/>
    <w:rsid w:val="00F42758"/>
    <w:rsid w:val="00F42C91"/>
    <w:rsid w:val="00F50028"/>
    <w:rsid w:val="00F51E44"/>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42F7"/>
    <w:rsid w:val="00FA6489"/>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118"/>
    <w:rsid w:val="00FE0509"/>
    <w:rsid w:val="00FE0A8D"/>
    <w:rsid w:val="00FE1F4E"/>
    <w:rsid w:val="00FE44B6"/>
    <w:rsid w:val="00FE4786"/>
    <w:rsid w:val="00FE5BDD"/>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91179">
      <w:bodyDiv w:val="1"/>
      <w:marLeft w:val="0"/>
      <w:marRight w:val="0"/>
      <w:marTop w:val="0"/>
      <w:marBottom w:val="0"/>
      <w:divBdr>
        <w:top w:val="none" w:sz="0" w:space="0" w:color="auto"/>
        <w:left w:val="none" w:sz="0" w:space="0" w:color="auto"/>
        <w:bottom w:val="none" w:sz="0" w:space="0" w:color="auto"/>
        <w:right w:val="none" w:sz="0" w:space="0" w:color="auto"/>
      </w:divBdr>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uepomorskie.pl" TargetMode="External"/><Relationship Id="rId18" Type="http://schemas.openxmlformats.org/officeDocument/2006/relationships/hyperlink" Target="https://eur-lex.europa.eu/legal-content/PL/ALL/?uri=CELEX%3A32020R0852" TargetMode="External"/><Relationship Id="rId26" Type="http://schemas.openxmlformats.org/officeDocument/2006/relationships/hyperlink" Target="https://fra.europa.eu/sites/default/files/fra_uploads/fra-2018-charter-guidance_pl.pdf" TargetMode="External"/><Relationship Id="rId39" Type="http://schemas.openxmlformats.org/officeDocument/2006/relationships/fontTable" Target="fontTable.xml"/><Relationship Id="rId21" Type="http://schemas.openxmlformats.org/officeDocument/2006/relationships/hyperlink" Target="https://isap.sejm.gov.pl/isap.nsf/download.xsp/WDU20220001079/U/D20221079Lj.pdf" TargetMode="External"/><Relationship Id="rId34" Type="http://schemas.openxmlformats.org/officeDocument/2006/relationships/hyperlink" Target="https://dt.pomorskie.eu/wp-content/uploads/2024/11/Rekomendacje-dotyczace-projektowania-i-utrzymywania-turystycznych-szlakow-konnych-w-wojewodztwie-pomorskim.pdf" TargetMode="External"/><Relationship Id="rId7" Type="http://schemas.openxmlformats.org/officeDocument/2006/relationships/footnotes" Target="footnotes.xml"/><Relationship Id="rId12" Type="http://schemas.openxmlformats.org/officeDocument/2006/relationships/hyperlink" Target="http://www.dprow.pomorskie.eu" TargetMode="External"/><Relationship Id="rId17" Type="http://schemas.openxmlformats.org/officeDocument/2006/relationships/hyperlink" Target="https://eur-lex.europa.eu/legal-content/PL/TXT/?uri=CELEX:32021R1060" TargetMode="External"/><Relationship Id="rId25" Type="http://schemas.openxmlformats.org/officeDocument/2006/relationships/hyperlink" Target="https://www.gov.pl/attachment/f93d6e59-948c-4c77-9647-ef58c83aada7" TargetMode="External"/><Relationship Id="rId33" Type="http://schemas.openxmlformats.org/officeDocument/2006/relationships/hyperlink" Target="https://dt.pomorskie.eu/wp-content/uploads/2024/09/Rekomendacje-konne.pdf"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kaszubylgd.pl" TargetMode="External"/><Relationship Id="rId20" Type="http://schemas.openxmlformats.org/officeDocument/2006/relationships/hyperlink" Target="https://isap.sejm.gov.pl/isap.nsf/download.xsp/WDU20150000378/U/D20150378Lj.pdf" TargetMode="External"/><Relationship Id="rId29" Type="http://schemas.openxmlformats.org/officeDocument/2006/relationships/hyperlink" Target="https://funduszeuepomorskie.pl/dokumenty/3840-analiza-spelniania-zasady-dnsh-dla-projektu-programu-fep-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d.cst2021.gov.pl/" TargetMode="External"/><Relationship Id="rId24" Type="http://schemas.openxmlformats.org/officeDocument/2006/relationships/hyperlink" Target="https://www.funduszeeuropejskie.gov.pl/media/116842/Wersja_finalna_Wytyczne_dotyczace_informacji_i_promocji_funduszy_europejskich_20212027.pdf" TargetMode="External"/><Relationship Id="rId32" Type="http://schemas.openxmlformats.org/officeDocument/2006/relationships/hyperlink" Target="https://dt.pomorskie.eu/wp-content/uploads/2021/11/Pomorskie-Wytyczne-Rowerowe-Projektowanie-i-utrzymywanie-turystycznych-tras-rowerowych-w-wojewodztwie-pomorskim-ISBN.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azakonkurencyjnosci.funduszeeuropejskie.gov.pl/" TargetMode="External"/><Relationship Id="rId23" Type="http://schemas.openxmlformats.org/officeDocument/2006/relationships/hyperlink" Target="https://www.funduszeeuropejskie.gov.pl/media/113155/wytyczne.pdf" TargetMode="External"/><Relationship Id="rId28" Type="http://schemas.openxmlformats.org/officeDocument/2006/relationships/hyperlink" Target="https://funduszeuepomorskie.pl/dokumenty/4038-szczegolowy-opis-priorytetow-programu-fundusze-europejskie-dla-pomorza-2021-2027" TargetMode="External"/><Relationship Id="rId36" Type="http://schemas.openxmlformats.org/officeDocument/2006/relationships/footer" Target="footer1.xml"/><Relationship Id="rId10" Type="http://schemas.openxmlformats.org/officeDocument/2006/relationships/hyperlink" Target="mailto:stk@kaszuby.com.pl" TargetMode="External"/><Relationship Id="rId19" Type="http://schemas.openxmlformats.org/officeDocument/2006/relationships/hyperlink" Target="https://eur-lex.europa.eu/legal-content/PL/TXT/PDF/?uri=CELEX:52016XC0723(01)" TargetMode="External"/><Relationship Id="rId31" Type="http://schemas.openxmlformats.org/officeDocument/2006/relationships/hyperlink" Target="https://dt.pomorskie.eu/wp-content/uploads/2023/05/PS-Pomorska-Turystyka-Konna-30.11.2021.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funduszeeuropejskie.gov.pl/" TargetMode="External"/><Relationship Id="rId22" Type="http://schemas.openxmlformats.org/officeDocument/2006/relationships/hyperlink" Target="https://www.funduszeeuropejskie.gov.pl/media/112343/Wytyczne_dotyczace_kwalifikowalnosci_2021_2027.pdf" TargetMode="External"/><Relationship Id="rId27" Type="http://schemas.openxmlformats.org/officeDocument/2006/relationships/hyperlink" Target="https://funduszeuepomorskie.pl/dokumenty/3837-program-fundusze-europejskie-dla-pomorza-2021-2027" TargetMode="External"/><Relationship Id="rId30" Type="http://schemas.openxmlformats.org/officeDocument/2006/relationships/hyperlink" Target="https://dt.pomorskie.eu/wp-content/uploads/2024/05/Zalacznik-nr-2-Pomorskie-Kapieliska.-Standardy-infrastruktury-kapieliskowej-17.05.2024.pdf" TargetMode="External"/><Relationship Id="rId35" Type="http://schemas.openxmlformats.org/officeDocument/2006/relationships/hyperlink" Target="https://kaszubylgd.pl/o-nas/logo-szwajcarii-kaszubskiej/"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236E-22D5-4B0F-9C6F-482760DB1D53}">
  <ds:schemaRefs>
    <ds:schemaRef ds:uri="http://www.w3.org/2001/XMLSchema"/>
  </ds:schemaRefs>
</ds:datastoreItem>
</file>

<file path=customXml/itemProps2.xml><?xml version="1.0" encoding="utf-8"?>
<ds:datastoreItem xmlns:ds="http://schemas.openxmlformats.org/officeDocument/2006/customXml" ds:itemID="{CEE19077-2473-4C0C-9034-2EE3089E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11706</Words>
  <Characters>70242</Characters>
  <Application>Microsoft Office Word</Application>
  <DocSecurity>0</DocSecurity>
  <Lines>585</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Aleksandra Moll</cp:lastModifiedBy>
  <cp:revision>3</cp:revision>
  <cp:lastPrinted>2025-01-15T10:57:00Z</cp:lastPrinted>
  <dcterms:created xsi:type="dcterms:W3CDTF">2026-01-20T14:20:00Z</dcterms:created>
  <dcterms:modified xsi:type="dcterms:W3CDTF">2026-01-21T12:09:00Z</dcterms:modified>
</cp:coreProperties>
</file>