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2AA1A" w14:textId="77777777" w:rsidR="00CC1E94" w:rsidRDefault="00CC1E94" w:rsidP="00CC1E94">
      <w:pPr>
        <w:ind w:left="360"/>
        <w:jc w:val="right"/>
      </w:pPr>
    </w:p>
    <w:p w14:paraId="38046556" w14:textId="77777777" w:rsidR="00CC1E94" w:rsidRDefault="00CC1E94" w:rsidP="00CC1E94">
      <w:pPr>
        <w:ind w:left="360"/>
        <w:jc w:val="right"/>
        <w:rPr>
          <w:b/>
          <w:sz w:val="24"/>
          <w:szCs w:val="24"/>
        </w:rPr>
      </w:pPr>
      <w:r w:rsidRPr="001A370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DDD5B13" wp14:editId="3FFBD8BF">
            <wp:simplePos x="0" y="0"/>
            <wp:positionH relativeFrom="column">
              <wp:posOffset>60960</wp:posOffset>
            </wp:positionH>
            <wp:positionV relativeFrom="paragraph">
              <wp:posOffset>20320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143D">
        <w:t>Załącznik nr 1 do Regulaminu naboru wniosków o przyznanie pomocy</w:t>
      </w:r>
      <w:r w:rsidRPr="001A3706">
        <w:rPr>
          <w:rFonts w:ascii="Times New Roman" w:hAnsi="Times New Roman" w:cs="Times New Roman"/>
          <w:noProof/>
        </w:rPr>
        <w:t xml:space="preserve"> </w:t>
      </w:r>
    </w:p>
    <w:p w14:paraId="1BB06F6F" w14:textId="77777777" w:rsidR="00CC1E94" w:rsidRDefault="00CC1E94" w:rsidP="00CC1E94">
      <w:pPr>
        <w:ind w:left="360"/>
        <w:jc w:val="center"/>
        <w:rPr>
          <w:b/>
          <w:sz w:val="24"/>
          <w:szCs w:val="24"/>
        </w:rPr>
      </w:pPr>
    </w:p>
    <w:p w14:paraId="5AAFAAF9" w14:textId="77777777" w:rsidR="00CC1E94" w:rsidRDefault="00CC1E94" w:rsidP="00CC1E94">
      <w:pPr>
        <w:ind w:left="360"/>
        <w:jc w:val="center"/>
        <w:rPr>
          <w:b/>
          <w:sz w:val="24"/>
          <w:szCs w:val="24"/>
        </w:rPr>
      </w:pPr>
    </w:p>
    <w:p w14:paraId="67EB8205" w14:textId="68EC9AE9" w:rsidR="004464A6" w:rsidRPr="004464A6" w:rsidRDefault="004464A6" w:rsidP="004464A6">
      <w:pPr>
        <w:ind w:left="360"/>
        <w:jc w:val="center"/>
        <w:rPr>
          <w:b/>
          <w:sz w:val="24"/>
          <w:szCs w:val="24"/>
        </w:rPr>
      </w:pPr>
      <w:r w:rsidRPr="004464A6">
        <w:rPr>
          <w:b/>
          <w:sz w:val="24"/>
          <w:szCs w:val="24"/>
        </w:rPr>
        <w:t>Przedsięwzięcie III.1: Rozwój przedsiębiorczości w oparciu o branże kluczowe dla regionu Szwajcarii Kaszubskiej</w:t>
      </w:r>
    </w:p>
    <w:p w14:paraId="50E7EBC8" w14:textId="37F45BEB" w:rsidR="004464A6" w:rsidRPr="004464A6" w:rsidRDefault="004464A6" w:rsidP="00906C4B">
      <w:pPr>
        <w:spacing w:after="0"/>
        <w:ind w:left="360"/>
        <w:jc w:val="center"/>
        <w:rPr>
          <w:sz w:val="20"/>
          <w:szCs w:val="20"/>
        </w:rPr>
      </w:pPr>
      <w:r w:rsidRPr="004464A6">
        <w:rPr>
          <w:sz w:val="20"/>
          <w:szCs w:val="20"/>
        </w:rPr>
        <w:t xml:space="preserve">Typy projektów: rozwój działalności gospodarczej </w:t>
      </w:r>
    </w:p>
    <w:p w14:paraId="6C4D3C0F" w14:textId="7F3EB0B3" w:rsidR="004464A6" w:rsidRPr="004464A6" w:rsidRDefault="004464A6" w:rsidP="00906C4B">
      <w:pPr>
        <w:spacing w:after="0"/>
        <w:ind w:left="360"/>
        <w:jc w:val="both"/>
        <w:rPr>
          <w:sz w:val="20"/>
          <w:szCs w:val="20"/>
        </w:rPr>
      </w:pPr>
      <w:r w:rsidRPr="004464A6">
        <w:rPr>
          <w:sz w:val="20"/>
          <w:szCs w:val="20"/>
        </w:rPr>
        <w:t>Opis: Wsparcie będzie przyznawane na realizację operacji inwestycyjnych niezbędnych do rozwoju działalności gospodarczych. Przedmiotem wsparcia będzie dofinansowanie przedsięwzięć realizowanych przez podmioty prowadzące działalność w branżach uznanych za kluczowe na terenie LGD</w:t>
      </w:r>
    </w:p>
    <w:p w14:paraId="6A05F492" w14:textId="4D8D91B4" w:rsidR="004464A6" w:rsidRPr="004464A6" w:rsidRDefault="004464A6" w:rsidP="00906C4B">
      <w:pPr>
        <w:spacing w:after="0"/>
        <w:ind w:left="360"/>
        <w:jc w:val="center"/>
        <w:rPr>
          <w:sz w:val="20"/>
          <w:szCs w:val="20"/>
          <w:u w:val="single"/>
        </w:rPr>
      </w:pPr>
      <w:r w:rsidRPr="004464A6">
        <w:rPr>
          <w:sz w:val="20"/>
          <w:szCs w:val="20"/>
          <w:u w:val="single"/>
        </w:rPr>
        <w:t>Wnioskodawcy: mikro i małe przedsiębiorstwa</w:t>
      </w:r>
    </w:p>
    <w:p w14:paraId="236E2365" w14:textId="77777777" w:rsidR="00A47612" w:rsidRPr="00906C4B" w:rsidRDefault="00A47612" w:rsidP="00A47612">
      <w:pPr>
        <w:pStyle w:val="Akapitzlist"/>
        <w:numPr>
          <w:ilvl w:val="0"/>
          <w:numId w:val="9"/>
        </w:numPr>
        <w:spacing w:line="240" w:lineRule="auto"/>
        <w:rPr>
          <w:b/>
          <w:bCs/>
          <w:sz w:val="20"/>
          <w:szCs w:val="20"/>
        </w:rPr>
      </w:pPr>
      <w:r w:rsidRPr="00906C4B">
        <w:rPr>
          <w:b/>
          <w:bCs/>
          <w:sz w:val="20"/>
          <w:szCs w:val="20"/>
        </w:rPr>
        <w:t>Kryteria dostępu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2474"/>
        <w:gridCol w:w="7695"/>
        <w:gridCol w:w="1669"/>
        <w:gridCol w:w="1635"/>
      </w:tblGrid>
      <w:tr w:rsidR="00A47612" w:rsidRPr="00906C4B" w14:paraId="3335A272" w14:textId="77777777" w:rsidTr="00380DB5">
        <w:tc>
          <w:tcPr>
            <w:tcW w:w="521" w:type="dxa"/>
            <w:vAlign w:val="center"/>
          </w:tcPr>
          <w:p w14:paraId="53508FDD" w14:textId="77777777" w:rsidR="00A47612" w:rsidRPr="00906C4B" w:rsidRDefault="00A47612" w:rsidP="00380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6C4B">
              <w:rPr>
                <w:rFonts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474" w:type="dxa"/>
            <w:vAlign w:val="center"/>
          </w:tcPr>
          <w:p w14:paraId="54ABF7A3" w14:textId="77777777" w:rsidR="00A47612" w:rsidRPr="00906C4B" w:rsidRDefault="00A47612" w:rsidP="00380DB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06C4B">
              <w:rPr>
                <w:rFonts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7695" w:type="dxa"/>
          </w:tcPr>
          <w:p w14:paraId="644806B3" w14:textId="77777777" w:rsidR="00A47612" w:rsidRPr="00906C4B" w:rsidRDefault="00A47612" w:rsidP="00380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6C4B">
              <w:rPr>
                <w:rFonts w:cstheme="minorHAnsi"/>
                <w:b/>
                <w:bCs/>
                <w:sz w:val="20"/>
                <w:szCs w:val="20"/>
              </w:rPr>
              <w:t>Definicja</w:t>
            </w:r>
          </w:p>
        </w:tc>
        <w:tc>
          <w:tcPr>
            <w:tcW w:w="1669" w:type="dxa"/>
            <w:vAlign w:val="center"/>
          </w:tcPr>
          <w:p w14:paraId="3A35DCBE" w14:textId="77777777" w:rsidR="00A47612" w:rsidRPr="00906C4B" w:rsidRDefault="00A47612" w:rsidP="00380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6C4B">
              <w:rPr>
                <w:rFonts w:cstheme="minorHAnsi"/>
                <w:b/>
                <w:bCs/>
                <w:sz w:val="20"/>
                <w:szCs w:val="20"/>
              </w:rPr>
              <w:t>Znaczenie kryterium</w:t>
            </w:r>
          </w:p>
        </w:tc>
        <w:tc>
          <w:tcPr>
            <w:tcW w:w="1635" w:type="dxa"/>
            <w:vAlign w:val="center"/>
          </w:tcPr>
          <w:p w14:paraId="3F622516" w14:textId="77777777" w:rsidR="00A47612" w:rsidRPr="00906C4B" w:rsidRDefault="00A47612" w:rsidP="00380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6C4B">
              <w:rPr>
                <w:rFonts w:cstheme="minorHAnsi"/>
                <w:b/>
                <w:bCs/>
                <w:sz w:val="20"/>
                <w:szCs w:val="20"/>
              </w:rPr>
              <w:t>Uwagi</w:t>
            </w:r>
          </w:p>
        </w:tc>
      </w:tr>
      <w:tr w:rsidR="00925B18" w:rsidRPr="00906C4B" w14:paraId="181BAF3F" w14:textId="77777777" w:rsidTr="00380DB5">
        <w:tc>
          <w:tcPr>
            <w:tcW w:w="521" w:type="dxa"/>
            <w:vAlign w:val="center"/>
          </w:tcPr>
          <w:p w14:paraId="2BA5C702" w14:textId="77777777" w:rsidR="00925B18" w:rsidRPr="00906C4B" w:rsidRDefault="00925B18" w:rsidP="00925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6C4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74" w:type="dxa"/>
            <w:vAlign w:val="center"/>
          </w:tcPr>
          <w:p w14:paraId="11D0582B" w14:textId="77777777" w:rsidR="00925B18" w:rsidRPr="00906C4B" w:rsidRDefault="00925B18" w:rsidP="00925B18">
            <w:pPr>
              <w:rPr>
                <w:rFonts w:cstheme="minorHAnsi"/>
                <w:sz w:val="20"/>
                <w:szCs w:val="20"/>
              </w:rPr>
            </w:pPr>
            <w:r w:rsidRPr="00906C4B">
              <w:rPr>
                <w:rFonts w:cstheme="minorHAnsi"/>
                <w:b/>
                <w:bCs/>
                <w:sz w:val="20"/>
                <w:szCs w:val="20"/>
              </w:rPr>
              <w:t>Zgodność projektu z LSR Szwajcarii Kaszubskiej 2021 - 2027</w:t>
            </w:r>
          </w:p>
        </w:tc>
        <w:tc>
          <w:tcPr>
            <w:tcW w:w="7695" w:type="dxa"/>
          </w:tcPr>
          <w:p w14:paraId="08C48B27" w14:textId="634BF569" w:rsidR="00925B18" w:rsidRPr="00906C4B" w:rsidRDefault="00925B18" w:rsidP="00925B18">
            <w:pPr>
              <w:rPr>
                <w:sz w:val="20"/>
                <w:szCs w:val="20"/>
              </w:rPr>
            </w:pPr>
            <w:r w:rsidRPr="00906C4B">
              <w:rPr>
                <w:sz w:val="20"/>
                <w:szCs w:val="20"/>
              </w:rPr>
              <w:t>Dofinansowane będą̨ projekty ukierunkowane na rozwój działalności gospodarczych w następujących branżach (wg działów PKD):</w:t>
            </w:r>
          </w:p>
          <w:p w14:paraId="771B0D90" w14:textId="77777777" w:rsidR="00925B18" w:rsidRPr="00906C4B" w:rsidRDefault="00925B18" w:rsidP="00925B18">
            <w:pPr>
              <w:rPr>
                <w:sz w:val="20"/>
                <w:szCs w:val="20"/>
              </w:rPr>
            </w:pPr>
            <w:r w:rsidRPr="00906C4B">
              <w:rPr>
                <w:sz w:val="20"/>
                <w:szCs w:val="20"/>
              </w:rPr>
              <w:t>- produkcja artykułów spożywczych - dział 10,</w:t>
            </w:r>
          </w:p>
          <w:p w14:paraId="63E44891" w14:textId="77777777" w:rsidR="00925B18" w:rsidRPr="00906C4B" w:rsidRDefault="00925B18" w:rsidP="00925B18">
            <w:pPr>
              <w:rPr>
                <w:sz w:val="20"/>
                <w:szCs w:val="20"/>
              </w:rPr>
            </w:pPr>
            <w:r w:rsidRPr="00906C4B">
              <w:rPr>
                <w:sz w:val="20"/>
                <w:szCs w:val="20"/>
              </w:rPr>
              <w:t>- produkcja napojów - dział 11.</w:t>
            </w:r>
          </w:p>
          <w:p w14:paraId="47C0DB3C" w14:textId="77777777" w:rsidR="00925B18" w:rsidRPr="00906C4B" w:rsidRDefault="00925B18" w:rsidP="00925B18">
            <w:pPr>
              <w:rPr>
                <w:sz w:val="20"/>
                <w:szCs w:val="20"/>
              </w:rPr>
            </w:pPr>
            <w:r w:rsidRPr="00906C4B">
              <w:rPr>
                <w:sz w:val="20"/>
                <w:szCs w:val="20"/>
              </w:rPr>
              <w:t>- produkcja wyrobów z drewna oraz korka, z wyłączeniem mebli; - produkcja wyrobów ze słomy i materiałów używanych do wyplatania - dział 16;</w:t>
            </w:r>
          </w:p>
          <w:p w14:paraId="4CA7709A" w14:textId="77777777" w:rsidR="00925B18" w:rsidRPr="00906C4B" w:rsidRDefault="00925B18" w:rsidP="00925B18">
            <w:pPr>
              <w:rPr>
                <w:sz w:val="20"/>
                <w:szCs w:val="20"/>
              </w:rPr>
            </w:pPr>
            <w:r w:rsidRPr="00906C4B">
              <w:rPr>
                <w:sz w:val="20"/>
                <w:szCs w:val="20"/>
              </w:rPr>
              <w:t>- produkcja wyrobów z gumy i tworzyw sztucznych - dział 22.</w:t>
            </w:r>
          </w:p>
          <w:p w14:paraId="4E979BB0" w14:textId="77777777" w:rsidR="00925B18" w:rsidRPr="00906C4B" w:rsidRDefault="00925B18" w:rsidP="00925B18">
            <w:pPr>
              <w:rPr>
                <w:sz w:val="20"/>
                <w:szCs w:val="20"/>
              </w:rPr>
            </w:pPr>
            <w:r w:rsidRPr="00906C4B">
              <w:rPr>
                <w:sz w:val="20"/>
                <w:szCs w:val="20"/>
              </w:rPr>
              <w:t>- produkcja metalowych wyrobów gotowych, z wyłączeniem maszyn i urządzeń́ – dział 25;</w:t>
            </w:r>
          </w:p>
          <w:p w14:paraId="293C7D50" w14:textId="77777777" w:rsidR="00925B18" w:rsidRPr="00906C4B" w:rsidRDefault="00925B18" w:rsidP="00925B18">
            <w:pPr>
              <w:rPr>
                <w:sz w:val="20"/>
                <w:szCs w:val="20"/>
              </w:rPr>
            </w:pPr>
            <w:r w:rsidRPr="00906C4B">
              <w:rPr>
                <w:sz w:val="20"/>
                <w:szCs w:val="20"/>
              </w:rPr>
              <w:t>- produkcja mebli – dział 31,</w:t>
            </w:r>
          </w:p>
          <w:p w14:paraId="445D17FF" w14:textId="10A03FC1" w:rsidR="00925B18" w:rsidRPr="00906C4B" w:rsidRDefault="00925B18" w:rsidP="00925B18">
            <w:pPr>
              <w:rPr>
                <w:rFonts w:cstheme="minorHAnsi"/>
                <w:sz w:val="20"/>
                <w:szCs w:val="20"/>
              </w:rPr>
            </w:pPr>
            <w:r w:rsidRPr="00906C4B">
              <w:rPr>
                <w:sz w:val="20"/>
                <w:szCs w:val="20"/>
              </w:rPr>
              <w:t>- pozostała produkcja wyrobów - dział 32;</w:t>
            </w:r>
          </w:p>
        </w:tc>
        <w:tc>
          <w:tcPr>
            <w:tcW w:w="1669" w:type="dxa"/>
            <w:vAlign w:val="center"/>
          </w:tcPr>
          <w:p w14:paraId="426E7CDC" w14:textId="77777777" w:rsidR="00925B18" w:rsidRPr="00906C4B" w:rsidRDefault="00925B18" w:rsidP="00925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6C4B">
              <w:rPr>
                <w:rFonts w:cstheme="minorHAnsi"/>
                <w:sz w:val="20"/>
                <w:szCs w:val="20"/>
              </w:rPr>
              <w:t>Kryterium obligatoryjne</w:t>
            </w:r>
          </w:p>
          <w:p w14:paraId="23B8DAFE" w14:textId="77777777" w:rsidR="00925B18" w:rsidRPr="00906C4B" w:rsidRDefault="00925B18" w:rsidP="00925B1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B5F84D" w14:textId="77777777" w:rsidR="00925B18" w:rsidRPr="00906C4B" w:rsidRDefault="00925B18" w:rsidP="00925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6C4B">
              <w:rPr>
                <w:rFonts w:cstheme="minorHAnsi"/>
                <w:sz w:val="20"/>
                <w:szCs w:val="20"/>
              </w:rPr>
              <w:t>TAK/NIE</w:t>
            </w:r>
          </w:p>
          <w:p w14:paraId="31035407" w14:textId="77777777" w:rsidR="00925B18" w:rsidRPr="00906C4B" w:rsidRDefault="00925B18" w:rsidP="00925B1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67BB50E7" w14:textId="69CADB39" w:rsidR="00925B18" w:rsidRPr="00906C4B" w:rsidRDefault="00925B18" w:rsidP="00925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6C4B">
              <w:rPr>
                <w:rFonts w:cstheme="minorHAnsi"/>
                <w:sz w:val="20"/>
                <w:szCs w:val="20"/>
              </w:rPr>
              <w:t>podlega wyjaśnieniom</w:t>
            </w:r>
          </w:p>
        </w:tc>
      </w:tr>
      <w:tr w:rsidR="00A47612" w:rsidRPr="00906C4B" w14:paraId="5B486DB0" w14:textId="77777777" w:rsidTr="00380DB5">
        <w:tc>
          <w:tcPr>
            <w:tcW w:w="521" w:type="dxa"/>
            <w:vAlign w:val="center"/>
          </w:tcPr>
          <w:p w14:paraId="747E23EA" w14:textId="2879B565" w:rsidR="00A47612" w:rsidRPr="00906C4B" w:rsidRDefault="008D2AC2" w:rsidP="00380D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6C4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74" w:type="dxa"/>
            <w:vAlign w:val="center"/>
          </w:tcPr>
          <w:p w14:paraId="2634B8C7" w14:textId="77777777" w:rsidR="00A47612" w:rsidRPr="00906C4B" w:rsidRDefault="00A47612" w:rsidP="00380DB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06C4B">
              <w:rPr>
                <w:rFonts w:cstheme="minorHAnsi"/>
                <w:b/>
                <w:bCs/>
                <w:sz w:val="20"/>
                <w:szCs w:val="20"/>
              </w:rPr>
              <w:t>Stopień przygotowania operacji do realizacji</w:t>
            </w:r>
          </w:p>
        </w:tc>
        <w:tc>
          <w:tcPr>
            <w:tcW w:w="7695" w:type="dxa"/>
          </w:tcPr>
          <w:p w14:paraId="4FA16C01" w14:textId="77777777" w:rsidR="00A47612" w:rsidRPr="00906C4B" w:rsidRDefault="00A47612" w:rsidP="00380DB5">
            <w:pPr>
              <w:jc w:val="both"/>
              <w:rPr>
                <w:rFonts w:cs="Calibri"/>
                <w:sz w:val="20"/>
                <w:szCs w:val="20"/>
              </w:rPr>
            </w:pPr>
            <w:r w:rsidRPr="00906C4B">
              <w:rPr>
                <w:rFonts w:cs="Calibri"/>
                <w:sz w:val="20"/>
                <w:szCs w:val="20"/>
              </w:rPr>
              <w:t>Za zadanie gotowe do realizacji rozumie się projekt, dla którego załączono do wniosku o dofinansowanie następujące załączniki - jeśli wymaga tego przedmiot wniosku:</w:t>
            </w:r>
          </w:p>
          <w:p w14:paraId="7EB947AA" w14:textId="69C31E27" w:rsidR="00A47612" w:rsidRPr="00906C4B" w:rsidRDefault="00A47612" w:rsidP="000B50CC">
            <w:pPr>
              <w:pStyle w:val="Akapitzlist"/>
              <w:numPr>
                <w:ilvl w:val="0"/>
                <w:numId w:val="23"/>
              </w:numPr>
              <w:ind w:left="294"/>
              <w:jc w:val="both"/>
              <w:rPr>
                <w:rFonts w:cs="Calibri"/>
                <w:bCs/>
                <w:sz w:val="20"/>
                <w:szCs w:val="20"/>
              </w:rPr>
            </w:pPr>
            <w:r w:rsidRPr="00906C4B">
              <w:rPr>
                <w:rFonts w:cs="Calibri"/>
                <w:bCs/>
                <w:sz w:val="20"/>
                <w:szCs w:val="20"/>
              </w:rPr>
              <w:t>dokument/y potwierdzające posiadane prawo do dysponowania nieruchomością na cele budowlane/na cele realizacji projektu, na okres min. trwałości projektu – zgodnie z wykazem załączników do wniosku,</w:t>
            </w:r>
          </w:p>
          <w:p w14:paraId="24FF34C7" w14:textId="7874CAD1" w:rsidR="00A47612" w:rsidRPr="00906C4B" w:rsidRDefault="00A47612" w:rsidP="000B50CC">
            <w:pPr>
              <w:pStyle w:val="Akapitzlist"/>
              <w:numPr>
                <w:ilvl w:val="0"/>
                <w:numId w:val="23"/>
              </w:numPr>
              <w:ind w:left="294"/>
              <w:jc w:val="both"/>
              <w:rPr>
                <w:rFonts w:cs="Calibri"/>
                <w:bCs/>
                <w:sz w:val="20"/>
                <w:szCs w:val="20"/>
              </w:rPr>
            </w:pPr>
            <w:r w:rsidRPr="00906C4B">
              <w:rPr>
                <w:rFonts w:cs="Calibri"/>
                <w:bCs/>
                <w:sz w:val="20"/>
                <w:szCs w:val="20"/>
              </w:rPr>
              <w:t xml:space="preserve">prawomocne (ostateczne) pozwolenie na budowę/zgłoszenie zamiaru wykonania robót budowlanych (wraz z zaświadczeniem ze Starostwa Powiatowego o braku sprzeciwu do </w:t>
            </w:r>
            <w:r w:rsidRPr="00906C4B">
              <w:rPr>
                <w:rFonts w:cs="Calibri"/>
                <w:bCs/>
                <w:sz w:val="20"/>
                <w:szCs w:val="20"/>
              </w:rPr>
              <w:lastRenderedPageBreak/>
              <w:t>zgłoszenia), wystawione na wnioskodawcę/inwestora</w:t>
            </w:r>
            <w:r w:rsidRPr="00906C4B">
              <w:rPr>
                <w:rStyle w:val="Odwoanieprzypisudolnego"/>
                <w:rFonts w:cs="Calibri"/>
                <w:bCs/>
                <w:sz w:val="20"/>
                <w:szCs w:val="20"/>
              </w:rPr>
              <w:footnoteReference w:id="1"/>
            </w:r>
            <w:r w:rsidRPr="00906C4B">
              <w:rPr>
                <w:rFonts w:cs="Calibri"/>
                <w:bCs/>
                <w:sz w:val="20"/>
                <w:szCs w:val="20"/>
              </w:rPr>
              <w:t xml:space="preserve"> lub dokument wydany przez stosowny urząd, że zakres prac nie wymaga powyższych decyzji,  </w:t>
            </w:r>
          </w:p>
          <w:p w14:paraId="6D987F0C" w14:textId="77777777" w:rsidR="00A47612" w:rsidRPr="00906C4B" w:rsidRDefault="00A47612" w:rsidP="000B50CC">
            <w:pPr>
              <w:pStyle w:val="Akapitzlist"/>
              <w:ind w:left="294"/>
              <w:jc w:val="both"/>
              <w:rPr>
                <w:rFonts w:cs="Calibri"/>
                <w:bCs/>
                <w:sz w:val="20"/>
                <w:szCs w:val="20"/>
              </w:rPr>
            </w:pPr>
            <w:r w:rsidRPr="00906C4B">
              <w:rPr>
                <w:rFonts w:cstheme="minorHAnsi"/>
                <w:i/>
                <w:iCs/>
                <w:sz w:val="20"/>
                <w:szCs w:val="20"/>
              </w:rPr>
              <w:t>Załącznik nie obowiązuje w przypadku drobnych prac remontowych, które zgodnie z obowiązującym prawem nie wymagają uzyskania zgłoszenia/pozwolenia, o którym mowa powyżej. LGD zastrzega sobie prawo weryfikacji konieczności złożenia zgłoszenia/pozwolenia. Uwaga nie dotyczy zabytków – w przypadku obiektów zabytkowych, każda robota budowlana wymaga uzyskania pozwolenia na budowę.</w:t>
            </w:r>
          </w:p>
          <w:p w14:paraId="0E4ED783" w14:textId="6D3A0035" w:rsidR="00A47612" w:rsidRPr="00906C4B" w:rsidRDefault="00A47612" w:rsidP="000B50CC">
            <w:pPr>
              <w:pStyle w:val="Akapitzlist"/>
              <w:numPr>
                <w:ilvl w:val="0"/>
                <w:numId w:val="23"/>
              </w:numPr>
              <w:ind w:left="294"/>
              <w:jc w:val="both"/>
              <w:rPr>
                <w:rFonts w:cs="Calibri"/>
                <w:bCs/>
                <w:sz w:val="20"/>
                <w:szCs w:val="20"/>
              </w:rPr>
            </w:pPr>
            <w:r w:rsidRPr="00906C4B">
              <w:rPr>
                <w:rFonts w:cs="Calibri"/>
                <w:bCs/>
                <w:sz w:val="20"/>
                <w:szCs w:val="20"/>
              </w:rPr>
              <w:t>prawomocne (ostateczne) pozwolenie lub zgłoszenie wodnoprawne, wystawione na wnioskodawcę/inwestora</w:t>
            </w:r>
            <w:r w:rsidRPr="00906C4B">
              <w:rPr>
                <w:rStyle w:val="Odwoanieprzypisudolnego"/>
                <w:rFonts w:cs="Calibri"/>
                <w:bCs/>
                <w:sz w:val="20"/>
                <w:szCs w:val="20"/>
              </w:rPr>
              <w:footnoteReference w:id="2"/>
            </w:r>
            <w:r w:rsidRPr="00906C4B">
              <w:rPr>
                <w:rFonts w:cs="Calibri"/>
                <w:bCs/>
                <w:sz w:val="20"/>
                <w:szCs w:val="20"/>
              </w:rPr>
              <w:t xml:space="preserve">, lub zaświadczenie wydane przez stosowny urząd, że zakres prac nie wymaga powyższych decyzji,  </w:t>
            </w:r>
          </w:p>
          <w:p w14:paraId="01AE82A7" w14:textId="6526DA60" w:rsidR="00A47612" w:rsidRPr="00906C4B" w:rsidRDefault="00A47612" w:rsidP="000B50CC">
            <w:pPr>
              <w:pStyle w:val="Akapitzlist"/>
              <w:numPr>
                <w:ilvl w:val="0"/>
                <w:numId w:val="23"/>
              </w:numPr>
              <w:ind w:left="294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906C4B">
              <w:rPr>
                <w:rFonts w:cs="Calibri"/>
                <w:sz w:val="20"/>
                <w:szCs w:val="20"/>
              </w:rPr>
              <w:t>dokumenty potwierdzające, że funkcja obiektu budowlanego</w:t>
            </w:r>
            <w:r w:rsidRPr="00906C4B">
              <w:rPr>
                <w:rStyle w:val="Odwoanieprzypisudolnego"/>
                <w:rFonts w:cs="Calibri"/>
                <w:sz w:val="20"/>
                <w:szCs w:val="20"/>
              </w:rPr>
              <w:footnoteReference w:id="3"/>
            </w:r>
            <w:r w:rsidRPr="00906C4B">
              <w:rPr>
                <w:rFonts w:cs="Calibri"/>
                <w:sz w:val="20"/>
                <w:szCs w:val="20"/>
              </w:rPr>
              <w:t xml:space="preserve"> w którym prowadzona będzie działalność gospodarcza objęta wnioskiem o dofinansowanie jest adekwatna do rodzaju prowadzonej działalności gospodarczej. </w:t>
            </w:r>
          </w:p>
          <w:p w14:paraId="1ED6EDC7" w14:textId="77777777" w:rsidR="00A47612" w:rsidRPr="00906C4B" w:rsidRDefault="00A47612" w:rsidP="00380DB5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366CAC1C" w14:textId="77777777" w:rsidR="00A47612" w:rsidRPr="00906C4B" w:rsidRDefault="00A47612" w:rsidP="00380DB5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906C4B">
              <w:rPr>
                <w:rFonts w:cstheme="minorHAnsi"/>
                <w:sz w:val="20"/>
                <w:szCs w:val="20"/>
              </w:rPr>
              <w:t>Kryterium uważa się za spełnione, jeśli projekt spełnił powyższe warunki (jeśli dotyczą).</w:t>
            </w:r>
          </w:p>
          <w:p w14:paraId="02137D3A" w14:textId="77777777" w:rsidR="00A47612" w:rsidRPr="00906C4B" w:rsidRDefault="00A47612" w:rsidP="00380DB5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906C4B">
              <w:rPr>
                <w:bCs/>
                <w:sz w:val="20"/>
                <w:szCs w:val="20"/>
              </w:rPr>
              <w:t>Ocena dokonywana jest na podstawie złożonego wniosku o wsparcie i załączników.</w:t>
            </w:r>
          </w:p>
        </w:tc>
        <w:tc>
          <w:tcPr>
            <w:tcW w:w="1669" w:type="dxa"/>
            <w:vAlign w:val="center"/>
          </w:tcPr>
          <w:p w14:paraId="40B7BF63" w14:textId="77777777" w:rsidR="00A47612" w:rsidRPr="00906C4B" w:rsidRDefault="00A47612" w:rsidP="00380D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6C4B">
              <w:rPr>
                <w:rFonts w:cstheme="minorHAnsi"/>
                <w:sz w:val="20"/>
                <w:szCs w:val="20"/>
              </w:rPr>
              <w:lastRenderedPageBreak/>
              <w:t>Kryterium obligatoryjne</w:t>
            </w:r>
          </w:p>
          <w:p w14:paraId="6435FDF9" w14:textId="77777777" w:rsidR="00A47612" w:rsidRPr="00906C4B" w:rsidRDefault="00A47612" w:rsidP="00380DB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65D3578" w14:textId="77777777" w:rsidR="00A47612" w:rsidRPr="00906C4B" w:rsidRDefault="00A47612" w:rsidP="00380D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6C4B">
              <w:rPr>
                <w:rFonts w:cstheme="minorHAnsi"/>
                <w:sz w:val="20"/>
                <w:szCs w:val="20"/>
              </w:rPr>
              <w:t>TAK/NIE</w:t>
            </w:r>
          </w:p>
        </w:tc>
        <w:tc>
          <w:tcPr>
            <w:tcW w:w="1635" w:type="dxa"/>
            <w:vAlign w:val="center"/>
          </w:tcPr>
          <w:p w14:paraId="40D8E14F" w14:textId="7D739200" w:rsidR="00A47612" w:rsidRPr="00906C4B" w:rsidRDefault="00F27953" w:rsidP="00380D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6C4B">
              <w:rPr>
                <w:rFonts w:cstheme="minorHAnsi"/>
                <w:sz w:val="20"/>
                <w:szCs w:val="20"/>
              </w:rPr>
              <w:t>p</w:t>
            </w:r>
            <w:r w:rsidR="00A47612" w:rsidRPr="00906C4B">
              <w:rPr>
                <w:rFonts w:cstheme="minorHAnsi"/>
                <w:sz w:val="20"/>
                <w:szCs w:val="20"/>
              </w:rPr>
              <w:t xml:space="preserve">odlega uzupełnieniom </w:t>
            </w:r>
          </w:p>
        </w:tc>
      </w:tr>
      <w:tr w:rsidR="00A47612" w:rsidRPr="00906C4B" w14:paraId="52DBDF83" w14:textId="77777777" w:rsidTr="00380DB5">
        <w:tc>
          <w:tcPr>
            <w:tcW w:w="521" w:type="dxa"/>
            <w:vAlign w:val="center"/>
          </w:tcPr>
          <w:p w14:paraId="36826ECD" w14:textId="2C9C2D86" w:rsidR="00A47612" w:rsidRPr="00906C4B" w:rsidRDefault="008D2AC2" w:rsidP="00380D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6C4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74" w:type="dxa"/>
            <w:vAlign w:val="center"/>
          </w:tcPr>
          <w:p w14:paraId="44E17BE0" w14:textId="29C7C00F" w:rsidR="00A47612" w:rsidRPr="00906C4B" w:rsidRDefault="00387530" w:rsidP="00380DB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06C4B">
              <w:rPr>
                <w:rFonts w:cstheme="minorHAnsi"/>
                <w:b/>
                <w:bCs/>
                <w:sz w:val="20"/>
                <w:szCs w:val="20"/>
              </w:rPr>
              <w:t>W</w:t>
            </w:r>
            <w:r w:rsidR="00A47612" w:rsidRPr="00906C4B">
              <w:rPr>
                <w:rFonts w:cstheme="minorHAnsi"/>
                <w:b/>
                <w:bCs/>
                <w:sz w:val="20"/>
                <w:szCs w:val="20"/>
              </w:rPr>
              <w:t>skaźniki projektu</w:t>
            </w:r>
          </w:p>
        </w:tc>
        <w:tc>
          <w:tcPr>
            <w:tcW w:w="7695" w:type="dxa"/>
          </w:tcPr>
          <w:p w14:paraId="195A0C35" w14:textId="24ADB13A" w:rsidR="00A47612" w:rsidRPr="00906C4B" w:rsidRDefault="00A47612" w:rsidP="00380DB5">
            <w:pPr>
              <w:jc w:val="both"/>
              <w:rPr>
                <w:bCs/>
                <w:sz w:val="20"/>
                <w:szCs w:val="20"/>
              </w:rPr>
            </w:pPr>
            <w:r w:rsidRPr="00906C4B">
              <w:rPr>
                <w:bCs/>
                <w:sz w:val="20"/>
                <w:szCs w:val="20"/>
              </w:rPr>
              <w:t>Ocenie podlega</w:t>
            </w:r>
            <w:r w:rsidR="00387530" w:rsidRPr="00906C4B">
              <w:rPr>
                <w:bCs/>
                <w:sz w:val="20"/>
                <w:szCs w:val="20"/>
              </w:rPr>
              <w:t>ją</w:t>
            </w:r>
            <w:r w:rsidRPr="00906C4B">
              <w:rPr>
                <w:bCs/>
                <w:sz w:val="20"/>
                <w:szCs w:val="20"/>
              </w:rPr>
              <w:t xml:space="preserve"> wskaźniki projektu, tj.:</w:t>
            </w:r>
          </w:p>
          <w:p w14:paraId="000120C3" w14:textId="43C153CD" w:rsidR="00A47612" w:rsidRPr="00906C4B" w:rsidRDefault="00A47612" w:rsidP="000B50CC">
            <w:pPr>
              <w:pStyle w:val="Akapitzlist"/>
              <w:numPr>
                <w:ilvl w:val="0"/>
                <w:numId w:val="10"/>
              </w:numPr>
              <w:ind w:left="294"/>
              <w:jc w:val="both"/>
              <w:rPr>
                <w:rFonts w:cstheme="minorHAnsi"/>
                <w:sz w:val="20"/>
                <w:szCs w:val="20"/>
              </w:rPr>
            </w:pPr>
            <w:r w:rsidRPr="00906C4B">
              <w:rPr>
                <w:rFonts w:cstheme="minorHAnsi"/>
                <w:sz w:val="20"/>
                <w:szCs w:val="20"/>
              </w:rPr>
              <w:t xml:space="preserve">w projekcie zastosowano wszystkie wskaźniki </w:t>
            </w:r>
            <w:r w:rsidR="00C613B4" w:rsidRPr="00906C4B">
              <w:rPr>
                <w:rFonts w:cstheme="minorHAnsi"/>
                <w:sz w:val="20"/>
                <w:szCs w:val="20"/>
              </w:rPr>
              <w:t>dotyczące</w:t>
            </w:r>
            <w:r w:rsidRPr="00906C4B">
              <w:rPr>
                <w:rFonts w:cstheme="minorHAnsi"/>
                <w:sz w:val="20"/>
                <w:szCs w:val="20"/>
              </w:rPr>
              <w:t xml:space="preserve"> przedsięwzięcia (wskazane w regulaminie naboru wniosków o wsparcie</w:t>
            </w:r>
            <w:r w:rsidR="00C613B4" w:rsidRPr="00906C4B">
              <w:rPr>
                <w:rFonts w:cstheme="minorHAnsi"/>
                <w:sz w:val="20"/>
                <w:szCs w:val="20"/>
              </w:rPr>
              <w:t>, jeśli dotyczą</w:t>
            </w:r>
            <w:r w:rsidRPr="00906C4B">
              <w:rPr>
                <w:rFonts w:cstheme="minorHAnsi"/>
                <w:sz w:val="20"/>
                <w:szCs w:val="20"/>
              </w:rPr>
              <w:t>) i określono ich wartości docelowe.</w:t>
            </w:r>
          </w:p>
          <w:p w14:paraId="46528499" w14:textId="77777777" w:rsidR="00A47612" w:rsidRPr="00906C4B" w:rsidRDefault="00A47612" w:rsidP="00380DB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6B5BE6B" w14:textId="1DFABF0B" w:rsidR="00A47612" w:rsidRPr="00906C4B" w:rsidRDefault="00A47612" w:rsidP="00380DB5">
            <w:pPr>
              <w:jc w:val="both"/>
              <w:rPr>
                <w:bCs/>
                <w:sz w:val="20"/>
                <w:szCs w:val="20"/>
              </w:rPr>
            </w:pPr>
            <w:r w:rsidRPr="00906C4B">
              <w:rPr>
                <w:rFonts w:cstheme="minorHAnsi"/>
                <w:sz w:val="20"/>
                <w:szCs w:val="20"/>
              </w:rPr>
              <w:t xml:space="preserve">Kryterium uważa się za spełnione, jeśli projekt spełnił </w:t>
            </w:r>
            <w:r w:rsidR="00387530" w:rsidRPr="00906C4B">
              <w:rPr>
                <w:rFonts w:cstheme="minorHAnsi"/>
                <w:sz w:val="20"/>
                <w:szCs w:val="20"/>
              </w:rPr>
              <w:t>powyższą</w:t>
            </w:r>
            <w:r w:rsidRPr="00906C4B">
              <w:rPr>
                <w:rFonts w:cstheme="minorHAnsi"/>
                <w:sz w:val="20"/>
                <w:szCs w:val="20"/>
              </w:rPr>
              <w:t xml:space="preserve"> </w:t>
            </w:r>
            <w:r w:rsidR="00387530" w:rsidRPr="00906C4B">
              <w:rPr>
                <w:rFonts w:cstheme="minorHAnsi"/>
                <w:sz w:val="20"/>
                <w:szCs w:val="20"/>
              </w:rPr>
              <w:t>przesłankę</w:t>
            </w:r>
            <w:r w:rsidRPr="00906C4B">
              <w:rPr>
                <w:rFonts w:cstheme="minorHAnsi"/>
                <w:sz w:val="20"/>
                <w:szCs w:val="20"/>
              </w:rPr>
              <w:t>.</w:t>
            </w:r>
            <w:r w:rsidRPr="00906C4B">
              <w:rPr>
                <w:bCs/>
                <w:sz w:val="20"/>
                <w:szCs w:val="20"/>
              </w:rPr>
              <w:t xml:space="preserve"> </w:t>
            </w:r>
          </w:p>
          <w:p w14:paraId="6556F898" w14:textId="6DE576B1" w:rsidR="00A47612" w:rsidRPr="00906C4B" w:rsidRDefault="00A47612" w:rsidP="00380DB5">
            <w:pPr>
              <w:jc w:val="both"/>
              <w:rPr>
                <w:bCs/>
                <w:sz w:val="20"/>
                <w:szCs w:val="20"/>
              </w:rPr>
            </w:pPr>
            <w:r w:rsidRPr="00906C4B">
              <w:rPr>
                <w:bCs/>
                <w:sz w:val="20"/>
                <w:szCs w:val="20"/>
              </w:rPr>
              <w:t>Ocena dokonywana jest na podstawie wniosku o wsparcie</w:t>
            </w:r>
            <w:r w:rsidR="000B50CC" w:rsidRPr="00906C4B">
              <w:rPr>
                <w:bCs/>
                <w:sz w:val="20"/>
                <w:szCs w:val="20"/>
              </w:rPr>
              <w:t xml:space="preserve"> i załączników</w:t>
            </w:r>
            <w:r w:rsidRPr="00906C4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669" w:type="dxa"/>
            <w:vAlign w:val="center"/>
          </w:tcPr>
          <w:p w14:paraId="548BC45F" w14:textId="77777777" w:rsidR="00A47612" w:rsidRPr="00906C4B" w:rsidRDefault="00A47612" w:rsidP="00F279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6C4B">
              <w:rPr>
                <w:rFonts w:cstheme="minorHAnsi"/>
                <w:sz w:val="20"/>
                <w:szCs w:val="20"/>
              </w:rPr>
              <w:t>Kryterium obligatoryjne</w:t>
            </w:r>
          </w:p>
          <w:p w14:paraId="10F95299" w14:textId="77777777" w:rsidR="00A47612" w:rsidRPr="00906C4B" w:rsidRDefault="00A47612" w:rsidP="00F279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6C4B">
              <w:rPr>
                <w:rFonts w:cstheme="minorHAnsi"/>
                <w:sz w:val="20"/>
                <w:szCs w:val="20"/>
              </w:rPr>
              <w:t>TAK/NIE</w:t>
            </w:r>
          </w:p>
        </w:tc>
        <w:tc>
          <w:tcPr>
            <w:tcW w:w="1635" w:type="dxa"/>
            <w:vAlign w:val="center"/>
          </w:tcPr>
          <w:p w14:paraId="47E26224" w14:textId="2661E521" w:rsidR="00A47612" w:rsidRPr="00906C4B" w:rsidRDefault="00F27953" w:rsidP="00380D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6C4B">
              <w:rPr>
                <w:rFonts w:cstheme="minorHAnsi"/>
                <w:sz w:val="20"/>
                <w:szCs w:val="20"/>
              </w:rPr>
              <w:t>p</w:t>
            </w:r>
            <w:r w:rsidR="00A47612" w:rsidRPr="00906C4B">
              <w:rPr>
                <w:rFonts w:cstheme="minorHAnsi"/>
                <w:sz w:val="20"/>
                <w:szCs w:val="20"/>
              </w:rPr>
              <w:t>odlega uzupełnieniom</w:t>
            </w:r>
          </w:p>
        </w:tc>
      </w:tr>
      <w:tr w:rsidR="00387530" w:rsidRPr="00906C4B" w14:paraId="2BEF0705" w14:textId="77777777" w:rsidTr="00387530">
        <w:tc>
          <w:tcPr>
            <w:tcW w:w="521" w:type="dxa"/>
            <w:hideMark/>
          </w:tcPr>
          <w:p w14:paraId="70739B7D" w14:textId="1FC2DDF4" w:rsidR="00D73FD9" w:rsidRPr="00906C4B" w:rsidRDefault="00D73F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6C4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74" w:type="dxa"/>
            <w:vAlign w:val="center"/>
            <w:hideMark/>
          </w:tcPr>
          <w:p w14:paraId="1E210239" w14:textId="77777777" w:rsidR="00D73FD9" w:rsidRPr="00906C4B" w:rsidRDefault="00D73FD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06C4B">
              <w:rPr>
                <w:rFonts w:cstheme="minorHAnsi"/>
                <w:b/>
                <w:bCs/>
                <w:sz w:val="20"/>
                <w:szCs w:val="20"/>
              </w:rPr>
              <w:t>Wnioskodawca</w:t>
            </w:r>
          </w:p>
        </w:tc>
        <w:tc>
          <w:tcPr>
            <w:tcW w:w="7695" w:type="dxa"/>
          </w:tcPr>
          <w:p w14:paraId="735F0943" w14:textId="77777777" w:rsidR="00D73FD9" w:rsidRPr="00906C4B" w:rsidRDefault="00D73FD9">
            <w:pPr>
              <w:jc w:val="both"/>
              <w:rPr>
                <w:bCs/>
                <w:sz w:val="20"/>
                <w:szCs w:val="20"/>
              </w:rPr>
            </w:pPr>
            <w:r w:rsidRPr="00906C4B">
              <w:rPr>
                <w:bCs/>
                <w:sz w:val="20"/>
                <w:szCs w:val="20"/>
              </w:rPr>
              <w:t>Ocenie podlega, czy wnioskodawca projektu nie jest:</w:t>
            </w:r>
          </w:p>
          <w:p w14:paraId="1FF35743" w14:textId="77777777" w:rsidR="00D73FD9" w:rsidRPr="00906C4B" w:rsidRDefault="00D73FD9" w:rsidP="00D73FD9">
            <w:pPr>
              <w:pStyle w:val="Akapitzlist"/>
              <w:numPr>
                <w:ilvl w:val="0"/>
                <w:numId w:val="28"/>
              </w:numPr>
              <w:jc w:val="both"/>
              <w:rPr>
                <w:bCs/>
                <w:sz w:val="20"/>
                <w:szCs w:val="20"/>
              </w:rPr>
            </w:pPr>
            <w:r w:rsidRPr="00906C4B">
              <w:rPr>
                <w:bCs/>
                <w:sz w:val="20"/>
                <w:szCs w:val="20"/>
              </w:rPr>
              <w:t xml:space="preserve">osobą fizyczną realizującą działania związane z wdrażaniem LSR, zatrudnioną przez LGD lub </w:t>
            </w:r>
          </w:p>
          <w:p w14:paraId="55676BFF" w14:textId="77777777" w:rsidR="00D73FD9" w:rsidRPr="00906C4B" w:rsidRDefault="00D73FD9" w:rsidP="00D73FD9">
            <w:pPr>
              <w:pStyle w:val="Akapitzlist"/>
              <w:numPr>
                <w:ilvl w:val="0"/>
                <w:numId w:val="28"/>
              </w:numPr>
              <w:jc w:val="both"/>
              <w:rPr>
                <w:bCs/>
                <w:sz w:val="20"/>
                <w:szCs w:val="20"/>
              </w:rPr>
            </w:pPr>
            <w:r w:rsidRPr="00906C4B">
              <w:rPr>
                <w:bCs/>
                <w:sz w:val="20"/>
                <w:szCs w:val="20"/>
              </w:rPr>
              <w:t>osobą fizyczną pełniącą funkcję Członka Zarządu LGD</w:t>
            </w:r>
          </w:p>
          <w:p w14:paraId="7BA6FA7D" w14:textId="77777777" w:rsidR="00D73FD9" w:rsidRPr="00906C4B" w:rsidRDefault="00D73FD9" w:rsidP="00D73FD9">
            <w:pPr>
              <w:pStyle w:val="Akapitzlist"/>
              <w:numPr>
                <w:ilvl w:val="0"/>
                <w:numId w:val="28"/>
              </w:numPr>
              <w:jc w:val="both"/>
              <w:rPr>
                <w:bCs/>
                <w:sz w:val="20"/>
                <w:szCs w:val="20"/>
              </w:rPr>
            </w:pPr>
            <w:r w:rsidRPr="00906C4B">
              <w:rPr>
                <w:bCs/>
                <w:sz w:val="20"/>
                <w:szCs w:val="20"/>
              </w:rPr>
              <w:t>podmiotem, w którym osoby wymienione w pkt. a i b są wspólnikami spółek prawa handlowego lub prowadzą działalność w formie spółki cywilnej.</w:t>
            </w:r>
          </w:p>
          <w:p w14:paraId="4FE479FB" w14:textId="77777777" w:rsidR="00D73FD9" w:rsidRPr="00906C4B" w:rsidRDefault="00D73FD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B2873AB" w14:textId="77777777" w:rsidR="00D73FD9" w:rsidRPr="00906C4B" w:rsidRDefault="00D73FD9">
            <w:pPr>
              <w:jc w:val="both"/>
              <w:rPr>
                <w:bCs/>
                <w:sz w:val="20"/>
                <w:szCs w:val="20"/>
              </w:rPr>
            </w:pPr>
            <w:r w:rsidRPr="00906C4B">
              <w:rPr>
                <w:rFonts w:cstheme="minorHAnsi"/>
                <w:sz w:val="20"/>
                <w:szCs w:val="20"/>
              </w:rPr>
              <w:t>Kryterium uważa się za spełnione, jeśli projekt spełnił wszystkie powyższe warunki (jeśli dotyczy).</w:t>
            </w:r>
            <w:r w:rsidRPr="00906C4B">
              <w:rPr>
                <w:bCs/>
                <w:sz w:val="20"/>
                <w:szCs w:val="20"/>
              </w:rPr>
              <w:t xml:space="preserve"> </w:t>
            </w:r>
          </w:p>
          <w:p w14:paraId="29EA26A9" w14:textId="77777777" w:rsidR="00D73FD9" w:rsidRPr="00906C4B" w:rsidRDefault="00D73FD9">
            <w:pPr>
              <w:jc w:val="both"/>
              <w:rPr>
                <w:bCs/>
                <w:sz w:val="20"/>
                <w:szCs w:val="20"/>
              </w:rPr>
            </w:pPr>
            <w:r w:rsidRPr="00906C4B">
              <w:rPr>
                <w:bCs/>
                <w:sz w:val="20"/>
                <w:szCs w:val="20"/>
              </w:rPr>
              <w:lastRenderedPageBreak/>
              <w:t>Ocena dokonywana jest na podstawie wniosku o wsparcie.</w:t>
            </w:r>
          </w:p>
        </w:tc>
        <w:tc>
          <w:tcPr>
            <w:tcW w:w="1669" w:type="dxa"/>
            <w:vAlign w:val="center"/>
            <w:hideMark/>
          </w:tcPr>
          <w:p w14:paraId="16D9FC6F" w14:textId="77777777" w:rsidR="00D73FD9" w:rsidRPr="00906C4B" w:rsidRDefault="00D73F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6C4B">
              <w:rPr>
                <w:rFonts w:cstheme="minorHAnsi"/>
                <w:sz w:val="20"/>
                <w:szCs w:val="20"/>
              </w:rPr>
              <w:lastRenderedPageBreak/>
              <w:t>Kryterium obligatoryjne</w:t>
            </w:r>
          </w:p>
          <w:p w14:paraId="43B5FC66" w14:textId="77777777" w:rsidR="00D73FD9" w:rsidRPr="00906C4B" w:rsidRDefault="00D73F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6C4B">
              <w:rPr>
                <w:rFonts w:cstheme="minorHAnsi"/>
                <w:sz w:val="20"/>
                <w:szCs w:val="20"/>
              </w:rPr>
              <w:t>TAK/NIE</w:t>
            </w:r>
          </w:p>
        </w:tc>
        <w:tc>
          <w:tcPr>
            <w:tcW w:w="1635" w:type="dxa"/>
            <w:vAlign w:val="center"/>
            <w:hideMark/>
          </w:tcPr>
          <w:p w14:paraId="37A0B93C" w14:textId="77777777" w:rsidR="00D73FD9" w:rsidRPr="00906C4B" w:rsidRDefault="00D73F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6C4B">
              <w:rPr>
                <w:rFonts w:cstheme="minorHAnsi"/>
                <w:sz w:val="20"/>
                <w:szCs w:val="20"/>
              </w:rPr>
              <w:t>nie podlega uzupełnieniom</w:t>
            </w:r>
          </w:p>
        </w:tc>
      </w:tr>
    </w:tbl>
    <w:p w14:paraId="5180EEBD" w14:textId="77777777" w:rsidR="00906C4B" w:rsidRDefault="00906C4B" w:rsidP="00906C4B">
      <w:pPr>
        <w:pStyle w:val="Akapitzlist"/>
        <w:spacing w:line="240" w:lineRule="auto"/>
        <w:rPr>
          <w:b/>
          <w:bCs/>
          <w:sz w:val="20"/>
          <w:szCs w:val="20"/>
        </w:rPr>
      </w:pPr>
    </w:p>
    <w:p w14:paraId="4F2100F5" w14:textId="164433B9" w:rsidR="00526D4E" w:rsidRPr="00906C4B" w:rsidRDefault="00A020A2" w:rsidP="00D51183">
      <w:pPr>
        <w:pStyle w:val="Akapitzlist"/>
        <w:numPr>
          <w:ilvl w:val="0"/>
          <w:numId w:val="9"/>
        </w:numPr>
        <w:spacing w:line="240" w:lineRule="auto"/>
        <w:rPr>
          <w:b/>
          <w:bCs/>
          <w:sz w:val="20"/>
          <w:szCs w:val="20"/>
        </w:rPr>
      </w:pPr>
      <w:r w:rsidRPr="00906C4B">
        <w:rPr>
          <w:b/>
          <w:bCs/>
          <w:sz w:val="20"/>
          <w:szCs w:val="20"/>
        </w:rPr>
        <w:t xml:space="preserve">Kryteria </w:t>
      </w:r>
      <w:r w:rsidR="00B7096B" w:rsidRPr="00906C4B">
        <w:rPr>
          <w:b/>
          <w:bCs/>
          <w:sz w:val="20"/>
          <w:szCs w:val="20"/>
        </w:rPr>
        <w:t>punktowe</w:t>
      </w:r>
    </w:p>
    <w:tbl>
      <w:tblPr>
        <w:tblW w:w="14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7795"/>
        <w:gridCol w:w="1560"/>
        <w:gridCol w:w="1701"/>
      </w:tblGrid>
      <w:tr w:rsidR="008D2AC2" w:rsidRPr="00906C4B" w14:paraId="58401DFF" w14:textId="77777777" w:rsidTr="008D2AC2">
        <w:tc>
          <w:tcPr>
            <w:tcW w:w="562" w:type="dxa"/>
            <w:vAlign w:val="center"/>
          </w:tcPr>
          <w:p w14:paraId="21E2001D" w14:textId="77777777" w:rsidR="008D2AC2" w:rsidRPr="00906C4B" w:rsidRDefault="008D2AC2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410" w:type="dxa"/>
            <w:vAlign w:val="center"/>
          </w:tcPr>
          <w:p w14:paraId="762B1DF2" w14:textId="77777777" w:rsidR="008D2AC2" w:rsidRPr="00906C4B" w:rsidRDefault="008D2AC2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Nazwa kryterium</w:t>
            </w:r>
          </w:p>
        </w:tc>
        <w:tc>
          <w:tcPr>
            <w:tcW w:w="7795" w:type="dxa"/>
            <w:vAlign w:val="center"/>
          </w:tcPr>
          <w:p w14:paraId="6F28B5D0" w14:textId="77777777" w:rsidR="008D2AC2" w:rsidRPr="00906C4B" w:rsidRDefault="008D2AC2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Definicja</w:t>
            </w:r>
          </w:p>
        </w:tc>
        <w:tc>
          <w:tcPr>
            <w:tcW w:w="1560" w:type="dxa"/>
            <w:vAlign w:val="center"/>
          </w:tcPr>
          <w:p w14:paraId="07D3D1CB" w14:textId="77777777" w:rsidR="008D2AC2" w:rsidRPr="00906C4B" w:rsidRDefault="008D2AC2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Znaczenie kryterium</w:t>
            </w:r>
          </w:p>
        </w:tc>
        <w:tc>
          <w:tcPr>
            <w:tcW w:w="1701" w:type="dxa"/>
            <w:vAlign w:val="center"/>
          </w:tcPr>
          <w:p w14:paraId="64241B81" w14:textId="77777777" w:rsidR="008D2AC2" w:rsidRPr="00906C4B" w:rsidRDefault="008D2AC2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Uwagi</w:t>
            </w:r>
          </w:p>
        </w:tc>
      </w:tr>
      <w:tr w:rsidR="008D2AC2" w:rsidRPr="00906C4B" w14:paraId="5438EA14" w14:textId="77777777" w:rsidTr="00906C4B">
        <w:trPr>
          <w:trHeight w:val="417"/>
        </w:trPr>
        <w:tc>
          <w:tcPr>
            <w:tcW w:w="14028" w:type="dxa"/>
            <w:gridSpan w:val="5"/>
            <w:vAlign w:val="center"/>
          </w:tcPr>
          <w:p w14:paraId="2ECB9C53" w14:textId="77777777" w:rsidR="008D2AC2" w:rsidRPr="00906C4B" w:rsidRDefault="008D2AC2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KRYTERIA PODSTAWOWE</w:t>
            </w:r>
          </w:p>
        </w:tc>
      </w:tr>
      <w:tr w:rsidR="008D2AC2" w:rsidRPr="00906C4B" w14:paraId="64C95677" w14:textId="77777777" w:rsidTr="008D2AC2">
        <w:tc>
          <w:tcPr>
            <w:tcW w:w="562" w:type="dxa"/>
            <w:vAlign w:val="center"/>
          </w:tcPr>
          <w:p w14:paraId="2678D783" w14:textId="77777777" w:rsidR="008D2AC2" w:rsidRPr="00906C4B" w:rsidRDefault="008D2AC2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410" w:type="dxa"/>
            <w:vAlign w:val="center"/>
          </w:tcPr>
          <w:p w14:paraId="04F072B1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dofinansowania</w:t>
            </w:r>
          </w:p>
        </w:tc>
        <w:tc>
          <w:tcPr>
            <w:tcW w:w="7795" w:type="dxa"/>
          </w:tcPr>
          <w:p w14:paraId="176CA953" w14:textId="5AC7323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Ocenie podlega wartość dofinansowania, o jakie ubiega się̨ Wnioskodawca:</w:t>
            </w: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- do 300 tys. zł włącznie – 2 pkt.</w:t>
            </w:r>
          </w:p>
          <w:p w14:paraId="79DB0E5E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pow. 300 tys. zł – 0 pkt.</w:t>
            </w:r>
          </w:p>
          <w:p w14:paraId="4D347A48" w14:textId="77777777" w:rsidR="008304CF" w:rsidRDefault="008304CF" w:rsidP="008D2AC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3EA89165" w14:textId="643E8300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bCs/>
                <w:sz w:val="20"/>
                <w:szCs w:val="20"/>
              </w:rPr>
              <w:t>Ocena dokonywana jest na podstawie wniosku o wsparcie i załączników.</w:t>
            </w:r>
          </w:p>
        </w:tc>
        <w:tc>
          <w:tcPr>
            <w:tcW w:w="1560" w:type="dxa"/>
            <w:vAlign w:val="center"/>
          </w:tcPr>
          <w:p w14:paraId="63DEAB07" w14:textId="77777777" w:rsidR="008D2AC2" w:rsidRPr="00906C4B" w:rsidRDefault="008D2AC2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 pkt.</w:t>
            </w:r>
          </w:p>
        </w:tc>
        <w:tc>
          <w:tcPr>
            <w:tcW w:w="1701" w:type="dxa"/>
            <w:vAlign w:val="center"/>
          </w:tcPr>
          <w:p w14:paraId="7054157D" w14:textId="2624C18B" w:rsidR="008D2AC2" w:rsidRPr="00906C4B" w:rsidRDefault="008D2AC2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D2AC2" w:rsidRPr="00906C4B" w14:paraId="43E10F76" w14:textId="77777777" w:rsidTr="008D2AC2">
        <w:tc>
          <w:tcPr>
            <w:tcW w:w="562" w:type="dxa"/>
            <w:vAlign w:val="center"/>
          </w:tcPr>
          <w:p w14:paraId="1B070F64" w14:textId="77777777" w:rsidR="008D2AC2" w:rsidRPr="00906C4B" w:rsidRDefault="008D2AC2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410" w:type="dxa"/>
            <w:vAlign w:val="center"/>
          </w:tcPr>
          <w:p w14:paraId="78E621FA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Wysokość dofinansowania</w:t>
            </w:r>
            <w:r w:rsidRPr="00906C4B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4"/>
            </w:r>
            <w:r w:rsidRPr="00906C4B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o jakie ubiega się wnioskodawca</w:t>
            </w:r>
          </w:p>
        </w:tc>
        <w:tc>
          <w:tcPr>
            <w:tcW w:w="7795" w:type="dxa"/>
          </w:tcPr>
          <w:p w14:paraId="2FB26BEF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Ocenie podlega wysokość dofinansowania o jakie ubiega się wnioskodawca. Jeśli wnioskowane dofinansowanie wynosi (w odniesieniu do kosztów kwalifikowanych):</w:t>
            </w:r>
          </w:p>
          <w:p w14:paraId="6AE369E4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- pow. 60% - 0 pkt. </w:t>
            </w:r>
          </w:p>
          <w:p w14:paraId="31624744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od 50% włącznie do 60% włącznie - 1 pkt</w:t>
            </w:r>
          </w:p>
          <w:p w14:paraId="0467A862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poniżej 50% - 2 pkt</w:t>
            </w:r>
          </w:p>
          <w:p w14:paraId="5560FEE8" w14:textId="77777777" w:rsidR="008304CF" w:rsidRDefault="008304CF" w:rsidP="008D2AC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254C3DC" w14:textId="7143E97B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bCs/>
                <w:sz w:val="20"/>
                <w:szCs w:val="20"/>
              </w:rPr>
              <w:t>Ocena dokonywana jest na podstawie wniosku o wsparcie i załączników.</w:t>
            </w:r>
          </w:p>
        </w:tc>
        <w:tc>
          <w:tcPr>
            <w:tcW w:w="1560" w:type="dxa"/>
            <w:vAlign w:val="center"/>
          </w:tcPr>
          <w:p w14:paraId="28EAA5B1" w14:textId="77777777" w:rsidR="008D2AC2" w:rsidRPr="00906C4B" w:rsidRDefault="008D2AC2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 pkt.</w:t>
            </w:r>
          </w:p>
        </w:tc>
        <w:tc>
          <w:tcPr>
            <w:tcW w:w="1701" w:type="dxa"/>
            <w:vAlign w:val="center"/>
          </w:tcPr>
          <w:p w14:paraId="4CE337D0" w14:textId="77777777" w:rsidR="008D2AC2" w:rsidRPr="00906C4B" w:rsidRDefault="008D2AC2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</w:tr>
      <w:tr w:rsidR="008D2AC2" w:rsidRPr="00906C4B" w14:paraId="4F0A20B1" w14:textId="77777777" w:rsidTr="008D2AC2">
        <w:tc>
          <w:tcPr>
            <w:tcW w:w="562" w:type="dxa"/>
            <w:vAlign w:val="center"/>
          </w:tcPr>
          <w:p w14:paraId="53793A87" w14:textId="689F0D5C" w:rsidR="008D2AC2" w:rsidRPr="00906C4B" w:rsidRDefault="00352EDA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410" w:type="dxa"/>
            <w:vAlign w:val="center"/>
          </w:tcPr>
          <w:p w14:paraId="6CC71C51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Miejsca pracy</w:t>
            </w:r>
          </w:p>
        </w:tc>
        <w:tc>
          <w:tcPr>
            <w:tcW w:w="7795" w:type="dxa"/>
          </w:tcPr>
          <w:p w14:paraId="2D963003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Ocenie podlega tworzenie nowych miejsc pracy</w:t>
            </w: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5"/>
            </w: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  <w:p w14:paraId="75BC9BCF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projekt nie zakłada tworzenia miejsc pracy – 0 pkt.</w:t>
            </w:r>
          </w:p>
          <w:p w14:paraId="5FB2414B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projekt zakłada stworzenie minimum 1 miejsca pracy – 1 pkt.</w:t>
            </w:r>
          </w:p>
          <w:p w14:paraId="4383898B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projekt zakłada stworzenie co najmniej 2 miejsc pracy – 2 pkt.</w:t>
            </w:r>
          </w:p>
          <w:p w14:paraId="3317CF97" w14:textId="77777777" w:rsidR="008304CF" w:rsidRDefault="008304CF" w:rsidP="008D2AC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547FC611" w14:textId="051FE16D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bCs/>
                <w:sz w:val="20"/>
                <w:szCs w:val="20"/>
              </w:rPr>
              <w:t>Ocena dokonywana jest na podstawie wniosku o wsparcie i załączników.</w:t>
            </w:r>
          </w:p>
        </w:tc>
        <w:tc>
          <w:tcPr>
            <w:tcW w:w="1560" w:type="dxa"/>
            <w:vAlign w:val="center"/>
          </w:tcPr>
          <w:p w14:paraId="44DE62A0" w14:textId="77777777" w:rsidR="008D2AC2" w:rsidRPr="00906C4B" w:rsidRDefault="008D2AC2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 pkt.</w:t>
            </w:r>
          </w:p>
        </w:tc>
        <w:tc>
          <w:tcPr>
            <w:tcW w:w="1701" w:type="dxa"/>
            <w:vAlign w:val="center"/>
          </w:tcPr>
          <w:p w14:paraId="227A75E9" w14:textId="77777777" w:rsidR="008D2AC2" w:rsidRPr="00906C4B" w:rsidRDefault="008D2AC2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</w:tr>
      <w:tr w:rsidR="008D2AC2" w:rsidRPr="00906C4B" w14:paraId="334B4A3C" w14:textId="77777777" w:rsidTr="008D2AC2">
        <w:tc>
          <w:tcPr>
            <w:tcW w:w="562" w:type="dxa"/>
            <w:vAlign w:val="center"/>
          </w:tcPr>
          <w:p w14:paraId="52951738" w14:textId="03EEF9A8" w:rsidR="008D2AC2" w:rsidRPr="00906C4B" w:rsidRDefault="00352EDA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410" w:type="dxa"/>
            <w:vAlign w:val="center"/>
          </w:tcPr>
          <w:p w14:paraId="3CA88EEB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Działalność na terenie LGD</w:t>
            </w:r>
          </w:p>
        </w:tc>
        <w:tc>
          <w:tcPr>
            <w:tcW w:w="7795" w:type="dxa"/>
          </w:tcPr>
          <w:p w14:paraId="297FA377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Ocenie podlega prowadzenie działalności Wnioskodawcy na terenie LGD zgodnie z poniższymi zasadami:</w:t>
            </w:r>
          </w:p>
          <w:p w14:paraId="20AEDAC2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firma posiada siedzibę lub miejsce wykonywania działalności gospodarczej na terenie LGD od min. 2 lat przed terminem złożenia wniosku (dla osób fizycznych prowadzących działalność gospodarczą) lub</w:t>
            </w:r>
          </w:p>
          <w:p w14:paraId="6F0B05BD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każdy wspólnik spółki posiada siedzibę lub miejsce wykonywania działalności gospodarczej na terenie LGD od min. 2 lat przed terminem złożenia wniosku (dla spółek cywilnych) lub</w:t>
            </w:r>
          </w:p>
          <w:p w14:paraId="14E80585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- większość udziałów (pow. 50%) w spółce posiadają osoby fizyczne zameldowane od min. 2 lat przed terminem złożenia wniosku na terenie LGD lub osoby prawne, których siedziba </w:t>
            </w: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znajduje się od min. 2 lat przed terminem złożenia wniosku na terenie LGD (dla spółek osobowych i kapitałowych);</w:t>
            </w:r>
          </w:p>
          <w:p w14:paraId="24287B7C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Jeżeli wnioskodawca spełnia warunki opisane w kryterium - 2 pkt.</w:t>
            </w:r>
          </w:p>
          <w:p w14:paraId="469362B2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Jeżeli wnioskodawca nie spełnia warunków opisanych w kryterium - 0 pkt.</w:t>
            </w:r>
          </w:p>
          <w:p w14:paraId="5CD6A0E8" w14:textId="77777777" w:rsidR="008304CF" w:rsidRDefault="008304CF" w:rsidP="008D2AC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4016186B" w14:textId="3383A82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bCs/>
                <w:sz w:val="20"/>
                <w:szCs w:val="20"/>
              </w:rPr>
              <w:t>Ocena dokonywana jest na podstawie wniosku o wsparcie i załączników.</w:t>
            </w:r>
          </w:p>
        </w:tc>
        <w:tc>
          <w:tcPr>
            <w:tcW w:w="1560" w:type="dxa"/>
            <w:vAlign w:val="center"/>
          </w:tcPr>
          <w:p w14:paraId="2AB38894" w14:textId="77777777" w:rsidR="008D2AC2" w:rsidRPr="00906C4B" w:rsidRDefault="008D2AC2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 pkt.</w:t>
            </w:r>
          </w:p>
        </w:tc>
        <w:tc>
          <w:tcPr>
            <w:tcW w:w="1701" w:type="dxa"/>
            <w:vAlign w:val="center"/>
          </w:tcPr>
          <w:p w14:paraId="448B6916" w14:textId="73A965CA" w:rsidR="008D2AC2" w:rsidRPr="00906C4B" w:rsidRDefault="008D2AC2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D2AC2" w:rsidRPr="00906C4B" w14:paraId="43AE5E00" w14:textId="77777777" w:rsidTr="008D2AC2">
        <w:tc>
          <w:tcPr>
            <w:tcW w:w="562" w:type="dxa"/>
            <w:vAlign w:val="center"/>
          </w:tcPr>
          <w:p w14:paraId="6A6BA015" w14:textId="08DC5322" w:rsidR="008D2AC2" w:rsidRPr="00906C4B" w:rsidRDefault="00352EDA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410" w:type="dxa"/>
            <w:vAlign w:val="center"/>
          </w:tcPr>
          <w:p w14:paraId="3DE93FFD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Udział w szkoleniu w LGD</w:t>
            </w:r>
          </w:p>
        </w:tc>
        <w:tc>
          <w:tcPr>
            <w:tcW w:w="7795" w:type="dxa"/>
          </w:tcPr>
          <w:p w14:paraId="38489824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Ocenie podlega, czy wnioskodawca wziął udział w szkoleniu organizowanym przez LGD/konsultacjach w biurze LGD przed naborem wniosków: </w:t>
            </w:r>
          </w:p>
          <w:p w14:paraId="54015EA4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tak – 1 pkt.</w:t>
            </w:r>
          </w:p>
          <w:p w14:paraId="595B2099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nie – 0 pkt</w:t>
            </w:r>
          </w:p>
          <w:p w14:paraId="45198112" w14:textId="77777777" w:rsidR="008304CF" w:rsidRDefault="008304CF" w:rsidP="008D2AC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539890F2" w14:textId="30E7BBB9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bCs/>
                <w:sz w:val="20"/>
                <w:szCs w:val="20"/>
              </w:rPr>
              <w:t>Ocena dokonywana jest na podstawie wniosku o wsparcie i załączników.</w:t>
            </w:r>
          </w:p>
        </w:tc>
        <w:tc>
          <w:tcPr>
            <w:tcW w:w="1560" w:type="dxa"/>
            <w:vAlign w:val="center"/>
          </w:tcPr>
          <w:p w14:paraId="1EFD65D0" w14:textId="77777777" w:rsidR="008D2AC2" w:rsidRPr="00906C4B" w:rsidRDefault="008D2AC2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 pkt.</w:t>
            </w:r>
          </w:p>
        </w:tc>
        <w:tc>
          <w:tcPr>
            <w:tcW w:w="1701" w:type="dxa"/>
            <w:vAlign w:val="center"/>
          </w:tcPr>
          <w:p w14:paraId="7A37A47E" w14:textId="77777777" w:rsidR="008D2AC2" w:rsidRPr="00906C4B" w:rsidRDefault="008D2AC2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</w:tr>
      <w:tr w:rsidR="008D2AC2" w:rsidRPr="00906C4B" w14:paraId="566D4305" w14:textId="77777777" w:rsidTr="00906C4B">
        <w:trPr>
          <w:trHeight w:val="475"/>
        </w:trPr>
        <w:tc>
          <w:tcPr>
            <w:tcW w:w="14028" w:type="dxa"/>
            <w:gridSpan w:val="5"/>
            <w:vAlign w:val="center"/>
          </w:tcPr>
          <w:p w14:paraId="1358F2F4" w14:textId="77777777" w:rsidR="008D2AC2" w:rsidRPr="00906C4B" w:rsidRDefault="008D2AC2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KRYTERIA STRATEGICZNE</w:t>
            </w:r>
          </w:p>
        </w:tc>
      </w:tr>
      <w:tr w:rsidR="008D2AC2" w:rsidRPr="00906C4B" w14:paraId="059F4BC1" w14:textId="77777777" w:rsidTr="008D2AC2">
        <w:tc>
          <w:tcPr>
            <w:tcW w:w="562" w:type="dxa"/>
            <w:vAlign w:val="center"/>
          </w:tcPr>
          <w:p w14:paraId="38B1027D" w14:textId="211A9467" w:rsidR="008D2AC2" w:rsidRPr="00906C4B" w:rsidRDefault="00352EDA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2410" w:type="dxa"/>
            <w:vAlign w:val="center"/>
          </w:tcPr>
          <w:p w14:paraId="79B94FEC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Wprowadzenie na rynek nowych produktów</w:t>
            </w:r>
          </w:p>
        </w:tc>
        <w:tc>
          <w:tcPr>
            <w:tcW w:w="7795" w:type="dxa"/>
            <w:vAlign w:val="center"/>
          </w:tcPr>
          <w:p w14:paraId="0A9A6EF5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Ocenie podlega oferta wnioskodawcy po realizacji projektu, która zakłada:</w:t>
            </w:r>
          </w:p>
          <w:p w14:paraId="619F5850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rozwój w oparciu o dotychczasowe produkty – 0 pkt.</w:t>
            </w:r>
          </w:p>
          <w:p w14:paraId="390BCE74" w14:textId="6DF0DE15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- wprowadzenie na rynek nowych, nie oferowanych do tej pory </w:t>
            </w:r>
            <w:r w:rsidR="004A7603"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przez Wnioskodawcę </w:t>
            </w: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produktów – 4 pkt</w:t>
            </w:r>
          </w:p>
          <w:p w14:paraId="14FC065E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Udokumentowanie spełnienia kryterium poprzez załączenie do wniosku:</w:t>
            </w:r>
          </w:p>
          <w:p w14:paraId="3A6476D1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dotychczasowa oferta wnioskodawcy</w:t>
            </w:r>
          </w:p>
          <w:p w14:paraId="4D78D708" w14:textId="77777777" w:rsidR="00352EDA" w:rsidRPr="00906C4B" w:rsidRDefault="00352EDA" w:rsidP="008D2AC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38D0FE7" w14:textId="0D388CA9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bCs/>
                <w:sz w:val="20"/>
                <w:szCs w:val="20"/>
              </w:rPr>
              <w:t>Ocena dokonywana jest na podstawie wniosku o wsparcie i załączników</w:t>
            </w:r>
          </w:p>
        </w:tc>
        <w:tc>
          <w:tcPr>
            <w:tcW w:w="1560" w:type="dxa"/>
            <w:vAlign w:val="center"/>
          </w:tcPr>
          <w:p w14:paraId="75A7DCE4" w14:textId="77777777" w:rsidR="008D2AC2" w:rsidRPr="00906C4B" w:rsidRDefault="008D2AC2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4 pkt.</w:t>
            </w:r>
          </w:p>
          <w:p w14:paraId="43D21E13" w14:textId="77777777" w:rsidR="008D2AC2" w:rsidRPr="00906C4B" w:rsidRDefault="008D2AC2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6ED8937E" w14:textId="77777777" w:rsidR="008D2AC2" w:rsidRPr="00906C4B" w:rsidRDefault="008D2AC2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</w:tr>
      <w:tr w:rsidR="008D2AC2" w:rsidRPr="00906C4B" w14:paraId="79C38E2F" w14:textId="77777777" w:rsidTr="001A79E0">
        <w:tc>
          <w:tcPr>
            <w:tcW w:w="562" w:type="dxa"/>
            <w:vAlign w:val="center"/>
          </w:tcPr>
          <w:p w14:paraId="4B29CBB5" w14:textId="2F165D01" w:rsidR="008D2AC2" w:rsidRPr="00906C4B" w:rsidRDefault="00352EDA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2410" w:type="dxa"/>
            <w:vAlign w:val="center"/>
          </w:tcPr>
          <w:p w14:paraId="1D78B91F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Zasięg działalności wnioskodawcy</w:t>
            </w:r>
          </w:p>
        </w:tc>
        <w:tc>
          <w:tcPr>
            <w:tcW w:w="7795" w:type="dxa"/>
            <w:shd w:val="clear" w:color="auto" w:fill="auto"/>
            <w:vAlign w:val="center"/>
          </w:tcPr>
          <w:p w14:paraId="4F3A9974" w14:textId="1301CA52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Ocenie podlega dotychczasowy zasięg działalności wnioskodawcy.</w:t>
            </w:r>
            <w:r w:rsidR="007429A2"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Jeżeli Wnioskodawca działa na:</w:t>
            </w:r>
          </w:p>
          <w:p w14:paraId="161DC7FE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rynku lokalnym (do obszaru powiatu) – 0 pkt.</w:t>
            </w:r>
          </w:p>
          <w:p w14:paraId="0F8E0E61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rynku regionalnym (do obszaru województwa) – 1 pkt.</w:t>
            </w:r>
          </w:p>
          <w:p w14:paraId="57CA4E11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rynku krajowym – 2 pkt.</w:t>
            </w:r>
          </w:p>
          <w:p w14:paraId="0721D02D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rynku zagranicznym – 4 pkt.</w:t>
            </w:r>
          </w:p>
          <w:p w14:paraId="373BF456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Udokumentowanie spełnienia kryterium poprzez załączenie do wniosku:</w:t>
            </w:r>
          </w:p>
          <w:p w14:paraId="4DB46EDD" w14:textId="4533C270" w:rsidR="001A79E0" w:rsidRPr="00906C4B" w:rsidRDefault="008D2AC2" w:rsidP="001A79E0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kopie faktur</w:t>
            </w:r>
            <w:r w:rsidR="001A79E0"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lub innych dokumentów</w:t>
            </w: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dokumentujące sprzedaż na wskazanych rynkach</w:t>
            </w:r>
            <w:r w:rsidR="001A79E0"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</w:p>
          <w:p w14:paraId="5C498141" w14:textId="77777777" w:rsidR="00352EDA" w:rsidRPr="00906C4B" w:rsidRDefault="00352EDA" w:rsidP="001A79E0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1219649B" w14:textId="6C8F9B66" w:rsidR="008D2AC2" w:rsidRPr="00906C4B" w:rsidRDefault="008D2AC2" w:rsidP="001A79E0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bCs/>
                <w:sz w:val="20"/>
                <w:szCs w:val="20"/>
              </w:rPr>
              <w:t>Ocena dokonywana jest na podstawie wniosku o wsparcie i załączników</w:t>
            </w:r>
            <w:r w:rsidR="007429A2" w:rsidRPr="00906C4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73354E38" w14:textId="77777777" w:rsidR="008D2AC2" w:rsidRPr="00906C4B" w:rsidRDefault="008D2AC2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4 pkt.</w:t>
            </w:r>
          </w:p>
        </w:tc>
        <w:tc>
          <w:tcPr>
            <w:tcW w:w="1701" w:type="dxa"/>
            <w:vAlign w:val="center"/>
          </w:tcPr>
          <w:p w14:paraId="1FD6428B" w14:textId="77777777" w:rsidR="008D2AC2" w:rsidRPr="00906C4B" w:rsidRDefault="008D2AC2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Punkty się nie sumują</w:t>
            </w:r>
          </w:p>
        </w:tc>
      </w:tr>
      <w:tr w:rsidR="008D2AC2" w:rsidRPr="00906C4B" w14:paraId="4B1CD893" w14:textId="77777777" w:rsidTr="008D2AC2">
        <w:tc>
          <w:tcPr>
            <w:tcW w:w="562" w:type="dxa"/>
            <w:vAlign w:val="center"/>
          </w:tcPr>
          <w:p w14:paraId="5E328A0C" w14:textId="3A844762" w:rsidR="008D2AC2" w:rsidRPr="00906C4B" w:rsidRDefault="00352EDA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2410" w:type="dxa"/>
            <w:vAlign w:val="center"/>
          </w:tcPr>
          <w:p w14:paraId="53E6DAA1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Zasada DNSH</w:t>
            </w:r>
          </w:p>
        </w:tc>
        <w:tc>
          <w:tcPr>
            <w:tcW w:w="7795" w:type="dxa"/>
            <w:shd w:val="clear" w:color="auto" w:fill="auto"/>
            <w:vAlign w:val="center"/>
          </w:tcPr>
          <w:p w14:paraId="5A5E3E62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Ocenie podlega wpływ realizacji projektu na racjonalne gospodarowanie zasobami i/lub ograniczenie presji na środowisko. Punktacja przyznawana jest w przypadku, gdy przedmiot projekt zakłada:</w:t>
            </w:r>
          </w:p>
          <w:p w14:paraId="6C8C2504" w14:textId="05813B7B" w:rsidR="008D2AC2" w:rsidRPr="00906C4B" w:rsidRDefault="00356D50" w:rsidP="008D2AC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obieg zamknięty</w:t>
            </w:r>
            <w:r w:rsidRPr="00906C4B">
              <w:rPr>
                <w:rStyle w:val="Odwoanieprzypisudolnego"/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footnoteReference w:id="6"/>
            </w: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(tj. rozwiązania służące minimalizacji powstawania odpadów lub przygotowania odpadów do ponownego użycia</w:t>
            </w:r>
            <w:r w:rsidR="008D2AC2"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- 2 pkt. </w:t>
            </w:r>
          </w:p>
          <w:p w14:paraId="57750E7A" w14:textId="77777777" w:rsidR="008D2AC2" w:rsidRPr="00906C4B" w:rsidRDefault="008D2AC2" w:rsidP="008D2AC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montaż instalacji źródeł energii odnawialnej (wyłącznie instalacje stacjonarne) - 2 pkt.</w:t>
            </w:r>
          </w:p>
          <w:p w14:paraId="40B93A42" w14:textId="77777777" w:rsidR="008D2AC2" w:rsidRPr="00906C4B" w:rsidRDefault="008D2AC2" w:rsidP="008D2AC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rozwiązania </w:t>
            </w:r>
            <w:proofErr w:type="spellStart"/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wodooszczędne</w:t>
            </w:r>
            <w:proofErr w:type="spellEnd"/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- 1 pkt.</w:t>
            </w:r>
          </w:p>
          <w:p w14:paraId="01771809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Punkty będą przyznane, jeżeli zastosowane rozwiązania o których mowa w kryterium będą adekwatne do realizowanej inwestycji. Nie będą punktowane działania pozorne, mające marginalny wpływ na spełnienie zasady DNSH w relacji do zakresu projektu i przedmiotu działalności Wnioskodawcy.</w:t>
            </w:r>
          </w:p>
          <w:p w14:paraId="20BCA6F5" w14:textId="77777777" w:rsidR="00352EDA" w:rsidRPr="00906C4B" w:rsidRDefault="00352EDA" w:rsidP="008D2AC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9027F01" w14:textId="5FD24562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bCs/>
                <w:sz w:val="20"/>
                <w:szCs w:val="20"/>
              </w:rPr>
              <w:t>Ocena dokonywana jest na podstawie wniosku o wsparcie i załączników</w:t>
            </w:r>
            <w:r w:rsidR="007429A2" w:rsidRPr="00906C4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5FCF2214" w14:textId="77777777" w:rsidR="008D2AC2" w:rsidRPr="00906C4B" w:rsidRDefault="008D2AC2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 pkt.</w:t>
            </w:r>
          </w:p>
          <w:p w14:paraId="285B3581" w14:textId="77777777" w:rsidR="008D2AC2" w:rsidRPr="00906C4B" w:rsidRDefault="008D2AC2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4E206057" w14:textId="77777777" w:rsidR="008D2AC2" w:rsidRPr="00906C4B" w:rsidRDefault="008D2AC2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Punkty cząstkowe się sumują</w:t>
            </w:r>
          </w:p>
        </w:tc>
      </w:tr>
      <w:tr w:rsidR="008D2AC2" w:rsidRPr="00906C4B" w14:paraId="48CB1C0D" w14:textId="77777777" w:rsidTr="008D2AC2">
        <w:tc>
          <w:tcPr>
            <w:tcW w:w="562" w:type="dxa"/>
            <w:vAlign w:val="center"/>
          </w:tcPr>
          <w:p w14:paraId="2CAD599E" w14:textId="1CB5B07E" w:rsidR="008D2AC2" w:rsidRPr="00906C4B" w:rsidRDefault="00352EDA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2410" w:type="dxa"/>
            <w:vAlign w:val="center"/>
          </w:tcPr>
          <w:p w14:paraId="1153D08D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Kwalifikacje i doświadczenie wnioskodawcy</w:t>
            </w:r>
          </w:p>
        </w:tc>
        <w:tc>
          <w:tcPr>
            <w:tcW w:w="7795" w:type="dxa"/>
            <w:vAlign w:val="center"/>
          </w:tcPr>
          <w:p w14:paraId="22DF9A83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Ocenie podlega dotychczasowa działalność w branży, której dotyczy przedmiot projektu. Jeżeli:</w:t>
            </w:r>
          </w:p>
          <w:p w14:paraId="7737640F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Wnioskodawca prowadził dotychczas działalność, w branży której dotyczy przedmiot projektu co najmniej 2 lata – 3 pkt.</w:t>
            </w:r>
          </w:p>
          <w:p w14:paraId="230696CD" w14:textId="01A1D1A5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Wnioskodawca nie prowadził dotychczas działalności, w branży której dotyczy przedmiot projektu przez okres co najmniej 2 lat – 0 pkt.</w:t>
            </w:r>
          </w:p>
          <w:p w14:paraId="4ED3F9FC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Udokumentowanie spełnienia kryterium poprzez:</w:t>
            </w:r>
          </w:p>
          <w:p w14:paraId="7D0D646D" w14:textId="77777777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kopie np. umów, faktur</w:t>
            </w:r>
          </w:p>
          <w:p w14:paraId="7F07ACC3" w14:textId="77777777" w:rsidR="00352EDA" w:rsidRPr="00906C4B" w:rsidRDefault="00352EDA" w:rsidP="008D2AC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352A0546" w14:textId="63C7B215" w:rsidR="008D2AC2" w:rsidRPr="00906C4B" w:rsidRDefault="008D2AC2" w:rsidP="008D2AC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bCs/>
                <w:sz w:val="20"/>
                <w:szCs w:val="20"/>
              </w:rPr>
              <w:t>Ocena dokonywana jest na podstawie wniosku o wsparcie i załączników</w:t>
            </w:r>
            <w:r w:rsidR="007429A2" w:rsidRPr="00906C4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28192845" w14:textId="77777777" w:rsidR="008D2AC2" w:rsidRPr="00906C4B" w:rsidRDefault="008D2AC2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 pkt.</w:t>
            </w:r>
          </w:p>
        </w:tc>
        <w:tc>
          <w:tcPr>
            <w:tcW w:w="1701" w:type="dxa"/>
            <w:vAlign w:val="center"/>
          </w:tcPr>
          <w:p w14:paraId="682AB0BC" w14:textId="77777777" w:rsidR="008D2AC2" w:rsidRPr="00906C4B" w:rsidRDefault="008D2AC2" w:rsidP="008D2AC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</w:tr>
      <w:tr w:rsidR="007429A2" w:rsidRPr="00906C4B" w14:paraId="16EDC612" w14:textId="77777777" w:rsidTr="00C1175B">
        <w:tc>
          <w:tcPr>
            <w:tcW w:w="10767" w:type="dxa"/>
            <w:gridSpan w:val="3"/>
            <w:vAlign w:val="center"/>
          </w:tcPr>
          <w:p w14:paraId="32FFECF3" w14:textId="77777777" w:rsidR="007429A2" w:rsidRPr="00906C4B" w:rsidRDefault="007429A2" w:rsidP="007429A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3261" w:type="dxa"/>
            <w:gridSpan w:val="2"/>
          </w:tcPr>
          <w:p w14:paraId="6ED906FB" w14:textId="090C19E9" w:rsidR="007429A2" w:rsidRPr="00906C4B" w:rsidRDefault="007429A2" w:rsidP="008304CF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352EDA" w:rsidRPr="00906C4B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906C4B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pkt.</w:t>
            </w:r>
          </w:p>
        </w:tc>
      </w:tr>
      <w:tr w:rsidR="007429A2" w:rsidRPr="00906C4B" w14:paraId="0349C3EE" w14:textId="77777777" w:rsidTr="00E54B10">
        <w:tc>
          <w:tcPr>
            <w:tcW w:w="10767" w:type="dxa"/>
            <w:gridSpan w:val="3"/>
            <w:vAlign w:val="center"/>
          </w:tcPr>
          <w:p w14:paraId="7CAE48F1" w14:textId="147D085E" w:rsidR="007429A2" w:rsidRPr="00906C4B" w:rsidRDefault="007429A2" w:rsidP="007429A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Minimum punktowe</w:t>
            </w:r>
          </w:p>
        </w:tc>
        <w:tc>
          <w:tcPr>
            <w:tcW w:w="3261" w:type="dxa"/>
            <w:gridSpan w:val="2"/>
          </w:tcPr>
          <w:p w14:paraId="0EC3A97C" w14:textId="304AB48C" w:rsidR="007429A2" w:rsidRPr="00906C4B" w:rsidRDefault="007429A2" w:rsidP="008304CF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6C4B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 pkt.</w:t>
            </w:r>
          </w:p>
        </w:tc>
      </w:tr>
    </w:tbl>
    <w:p w14:paraId="6F8555CE" w14:textId="77777777" w:rsidR="004B02A6" w:rsidRPr="00906C4B" w:rsidRDefault="004B02A6" w:rsidP="005C7FA9">
      <w:pPr>
        <w:spacing w:line="240" w:lineRule="auto"/>
        <w:rPr>
          <w:sz w:val="20"/>
          <w:szCs w:val="20"/>
        </w:rPr>
      </w:pPr>
    </w:p>
    <w:sectPr w:rsidR="004B02A6" w:rsidRPr="00906C4B" w:rsidSect="00CC1E94">
      <w:headerReference w:type="default" r:id="rId10"/>
      <w:pgSz w:w="16838" w:h="11906" w:orient="landscape"/>
      <w:pgMar w:top="1560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6BF98" w14:textId="77777777" w:rsidR="005469D4" w:rsidRDefault="005469D4" w:rsidP="008168C8">
      <w:pPr>
        <w:spacing w:after="0" w:line="240" w:lineRule="auto"/>
      </w:pPr>
      <w:r>
        <w:separator/>
      </w:r>
    </w:p>
  </w:endnote>
  <w:endnote w:type="continuationSeparator" w:id="0">
    <w:p w14:paraId="2E318B89" w14:textId="77777777" w:rsidR="005469D4" w:rsidRDefault="005469D4" w:rsidP="0081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36CD7" w14:textId="77777777" w:rsidR="005469D4" w:rsidRDefault="005469D4" w:rsidP="008168C8">
      <w:pPr>
        <w:spacing w:after="0" w:line="240" w:lineRule="auto"/>
      </w:pPr>
      <w:r>
        <w:separator/>
      </w:r>
    </w:p>
  </w:footnote>
  <w:footnote w:type="continuationSeparator" w:id="0">
    <w:p w14:paraId="7B6B4588" w14:textId="77777777" w:rsidR="005469D4" w:rsidRDefault="005469D4" w:rsidP="008168C8">
      <w:pPr>
        <w:spacing w:after="0" w:line="240" w:lineRule="auto"/>
      </w:pPr>
      <w:r>
        <w:continuationSeparator/>
      </w:r>
    </w:p>
  </w:footnote>
  <w:footnote w:id="1">
    <w:p w14:paraId="581A75A9" w14:textId="77777777" w:rsidR="00A47612" w:rsidRPr="00E26408" w:rsidRDefault="00A47612" w:rsidP="00A47612">
      <w:pPr>
        <w:pStyle w:val="Tekstprzypisudolnego"/>
        <w:jc w:val="both"/>
        <w:rPr>
          <w:sz w:val="18"/>
          <w:szCs w:val="18"/>
        </w:rPr>
      </w:pPr>
      <w:r w:rsidRPr="00E26408">
        <w:rPr>
          <w:rStyle w:val="Odwoanieprzypisudolnego"/>
          <w:sz w:val="18"/>
          <w:szCs w:val="18"/>
        </w:rPr>
        <w:footnoteRef/>
      </w:r>
      <w:r w:rsidRPr="00E26408">
        <w:rPr>
          <w:sz w:val="18"/>
          <w:szCs w:val="18"/>
        </w:rPr>
        <w:t xml:space="preserve"> Dokument będzie wymagany w przypadku gdy budżet projektu obejmuje koszty działań o charakterze robót budowlanych zgodnych z definicją wskazaną w Ustawie  z dnia 7 lipca 1994 r. Prawo budowlane</w:t>
      </w:r>
      <w:r w:rsidRPr="00E26408">
        <w:rPr>
          <w:sz w:val="18"/>
          <w:szCs w:val="18"/>
          <w:lang w:val="pl-PL"/>
        </w:rPr>
        <w:t xml:space="preserve"> (Dz. U. z 2023 r. poz. 682, z </w:t>
      </w:r>
      <w:proofErr w:type="spellStart"/>
      <w:r w:rsidRPr="00E26408">
        <w:rPr>
          <w:sz w:val="18"/>
          <w:szCs w:val="18"/>
          <w:lang w:val="pl-PL"/>
        </w:rPr>
        <w:t>późn</w:t>
      </w:r>
      <w:proofErr w:type="spellEnd"/>
      <w:r w:rsidRPr="00E26408">
        <w:rPr>
          <w:sz w:val="18"/>
          <w:szCs w:val="18"/>
          <w:lang w:val="pl-PL"/>
        </w:rPr>
        <w:t>. zm.)</w:t>
      </w:r>
      <w:r w:rsidRPr="00E26408">
        <w:rPr>
          <w:sz w:val="18"/>
          <w:szCs w:val="18"/>
        </w:rPr>
        <w:t xml:space="preserve">, gdzie jako roboty budowlane należy rozumieć „budowę, a także prace polegające na przebudowie, montażu, remoncie lub rozbiórce obiektu budowlanego” – wszelkie ewentualne wątpliwości dotyczące pojęć zawartych w w/w definicji reguluje Ustawa Prawo budowlane. </w:t>
      </w:r>
    </w:p>
  </w:footnote>
  <w:footnote w:id="2">
    <w:p w14:paraId="0A20C2C4" w14:textId="77777777" w:rsidR="00A47612" w:rsidRPr="00E26408" w:rsidRDefault="00A47612" w:rsidP="00A47612">
      <w:pPr>
        <w:pStyle w:val="Tekstprzypisudolnego"/>
        <w:jc w:val="both"/>
        <w:rPr>
          <w:sz w:val="18"/>
          <w:szCs w:val="18"/>
        </w:rPr>
      </w:pPr>
      <w:r w:rsidRPr="00E26408">
        <w:rPr>
          <w:rStyle w:val="Odwoanieprzypisudolnego"/>
          <w:sz w:val="18"/>
          <w:szCs w:val="18"/>
        </w:rPr>
        <w:footnoteRef/>
      </w:r>
      <w:r w:rsidRPr="00E26408">
        <w:rPr>
          <w:sz w:val="18"/>
          <w:szCs w:val="18"/>
        </w:rPr>
        <w:t xml:space="preserve"> Dokument będzie wymagany w przypadku inwestycji wskazanych w art. 389 (Pozwolenie wodnoprawne) oraz art. 394 ust. 1 (Zgłoszenie wodnoprawne) Ustawy z dnia 20 lipca 2017 r. Prawo wodne (Dz. U. z 2023 r. poz. 1478 z </w:t>
      </w:r>
      <w:proofErr w:type="spellStart"/>
      <w:r w:rsidRPr="00E26408">
        <w:rPr>
          <w:sz w:val="18"/>
          <w:szCs w:val="18"/>
        </w:rPr>
        <w:t>późn</w:t>
      </w:r>
      <w:proofErr w:type="spellEnd"/>
      <w:r w:rsidRPr="00E26408">
        <w:rPr>
          <w:sz w:val="18"/>
          <w:szCs w:val="18"/>
        </w:rPr>
        <w:t xml:space="preserve">. zm.) </w:t>
      </w:r>
    </w:p>
  </w:footnote>
  <w:footnote w:id="3">
    <w:p w14:paraId="25DCA209" w14:textId="77777777" w:rsidR="00A47612" w:rsidRPr="00E26408" w:rsidRDefault="00A47612" w:rsidP="00A47612">
      <w:pPr>
        <w:pStyle w:val="Tekstprzypisudolnego"/>
        <w:jc w:val="both"/>
        <w:rPr>
          <w:sz w:val="18"/>
          <w:szCs w:val="18"/>
          <w:lang w:val="pl-PL"/>
        </w:rPr>
      </w:pPr>
      <w:r w:rsidRPr="00E26408">
        <w:rPr>
          <w:rStyle w:val="Odwoanieprzypisudolnego"/>
          <w:sz w:val="18"/>
          <w:szCs w:val="18"/>
        </w:rPr>
        <w:footnoteRef/>
      </w:r>
      <w:r w:rsidRPr="00E26408">
        <w:rPr>
          <w:sz w:val="18"/>
          <w:szCs w:val="18"/>
        </w:rPr>
        <w:t xml:space="preserve"> Zgodnie z definicją wskazaną w Ustawie z dnia 7 lipca 1994 r. Prawo budowlane</w:t>
      </w:r>
      <w:r w:rsidRPr="00E26408">
        <w:rPr>
          <w:sz w:val="18"/>
          <w:szCs w:val="18"/>
          <w:lang w:val="pl-PL"/>
        </w:rPr>
        <w:t xml:space="preserve"> (Dz. U. z 2023 r. poz. 682, z </w:t>
      </w:r>
      <w:proofErr w:type="spellStart"/>
      <w:r w:rsidRPr="00E26408">
        <w:rPr>
          <w:sz w:val="18"/>
          <w:szCs w:val="18"/>
          <w:lang w:val="pl-PL"/>
        </w:rPr>
        <w:t>późn</w:t>
      </w:r>
      <w:proofErr w:type="spellEnd"/>
      <w:r w:rsidRPr="00E26408">
        <w:rPr>
          <w:sz w:val="18"/>
          <w:szCs w:val="18"/>
          <w:lang w:val="pl-PL"/>
        </w:rPr>
        <w:t xml:space="preserve">. zm.). </w:t>
      </w:r>
    </w:p>
  </w:footnote>
  <w:footnote w:id="4">
    <w:p w14:paraId="3AD44FD2" w14:textId="77777777" w:rsidR="008D2AC2" w:rsidRPr="00906C4B" w:rsidRDefault="008D2AC2" w:rsidP="008D2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6C4B">
        <w:rPr>
          <w:sz w:val="18"/>
          <w:szCs w:val="18"/>
          <w:vertAlign w:val="superscript"/>
        </w:rPr>
        <w:footnoteRef/>
      </w:r>
      <w:r w:rsidRPr="00906C4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Liczona jako % kosztów kwalifikowanych projektu </w:t>
      </w:r>
    </w:p>
  </w:footnote>
  <w:footnote w:id="5">
    <w:p w14:paraId="7E06F65D" w14:textId="77777777" w:rsidR="008D2AC2" w:rsidRPr="00906C4B" w:rsidRDefault="008D2AC2" w:rsidP="008D2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6C4B">
        <w:rPr>
          <w:sz w:val="18"/>
          <w:szCs w:val="18"/>
          <w:vertAlign w:val="superscript"/>
        </w:rPr>
        <w:footnoteRef/>
      </w:r>
      <w:r w:rsidRPr="00906C4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Jako 1 nowe miejsce pracy należy rozumieć 1 etat liczony średniorocznie </w:t>
      </w:r>
    </w:p>
  </w:footnote>
  <w:footnote w:id="6">
    <w:p w14:paraId="26376CCF" w14:textId="77777777" w:rsidR="00356D50" w:rsidRPr="00906C4B" w:rsidRDefault="00356D50" w:rsidP="00356D50">
      <w:pPr>
        <w:pStyle w:val="Tekstprzypisudolnego"/>
        <w:rPr>
          <w:sz w:val="18"/>
          <w:szCs w:val="18"/>
          <w:lang w:val="pl-PL"/>
        </w:rPr>
      </w:pPr>
      <w:r w:rsidRPr="00906C4B">
        <w:rPr>
          <w:rStyle w:val="Odwoanieprzypisudolnego"/>
          <w:sz w:val="18"/>
          <w:szCs w:val="18"/>
        </w:rPr>
        <w:footnoteRef/>
      </w:r>
      <w:r w:rsidRPr="00906C4B">
        <w:rPr>
          <w:sz w:val="18"/>
          <w:szCs w:val="18"/>
        </w:rPr>
        <w:t xml:space="preserve"> </w:t>
      </w:r>
      <w:r w:rsidRPr="00906C4B">
        <w:rPr>
          <w:sz w:val="18"/>
          <w:szCs w:val="18"/>
          <w:lang w:val="pl-PL"/>
        </w:rPr>
        <w:t>Kryterium premiuje rozwiązania przyczyniające się do zagospodarowania odpadów powstających w ramach prowadzonej działalności wnioskodawcy, z poszanowaniem hierarchii sposobów postępowania z odpadami, w szczególności z potrzebą, na tyle na ile jest to możliwe, zapobiegania powstawaniu odpadów, dążenia do tego by możliwie jak największa ilość odpadów powstających w trakcie działalności firmy poddawana była późniejszemu recyklingowi i innym procesom odzysku, a także ponownemu wykorzystaniu.</w:t>
      </w:r>
    </w:p>
    <w:p w14:paraId="37560E3A" w14:textId="77777777" w:rsidR="00356D50" w:rsidRPr="00906C4B" w:rsidRDefault="00356D50" w:rsidP="00356D50">
      <w:pPr>
        <w:pStyle w:val="Tekstprzypisudolnego"/>
        <w:rPr>
          <w:sz w:val="18"/>
          <w:szCs w:val="18"/>
          <w:lang w:val="pl-PL"/>
        </w:rPr>
      </w:pPr>
      <w:r w:rsidRPr="00906C4B">
        <w:rPr>
          <w:sz w:val="18"/>
          <w:szCs w:val="18"/>
          <w:lang w:val="pl-PL"/>
        </w:rPr>
        <w:t>W ramach kryterium preferowane będzie zastosowanie w budżecie projektu rozwiązań ograniczających negatywne oddziaływanie na środowisko w kontekście postepowania z odpadami powstającymi w prowadzonej działalności wnioskodawcy, w tym w procesie produkcyjnym - w szczególności polegających na: zmniejszeniu pierwotnego zużycia surowców i materiałów; zapobieganiu powstawaniu odpadów; odzysku; recyclingu; ponownego wykorzystania; wykorzystania wody szarej, ścieków oczyszczonych.</w:t>
      </w:r>
    </w:p>
    <w:p w14:paraId="7B6CA1EB" w14:textId="77777777" w:rsidR="00356D50" w:rsidRPr="00AF4ED5" w:rsidRDefault="00356D50" w:rsidP="00356D50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1516E" w14:textId="0FE0AE0A" w:rsidR="00CC1E94" w:rsidRDefault="00CC1E94">
    <w:pPr>
      <w:pStyle w:val="Nagwek"/>
    </w:pPr>
    <w:r w:rsidRPr="002862F2">
      <w:rPr>
        <w:noProof/>
        <w:color w:val="000000"/>
      </w:rPr>
      <w:drawing>
        <wp:inline distT="0" distB="0" distL="0" distR="0" wp14:anchorId="39817E8A" wp14:editId="4D7CDD51">
          <wp:extent cx="8892540" cy="770890"/>
          <wp:effectExtent l="0" t="0" r="3810" b="0"/>
          <wp:docPr id="746400102" name="Obraz 1" descr="Ciąg czterech logotypów: od lewej Fundusze Europejskie dla Pomorza, Rzeczpospolita Polska, Unia Europejska i PS WPR 2023 - 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201064" name="Obraz 1" descr="Ciąg czterech logotypów: od lewej Fundusze Europejskie dla Pomorza, Rzeczpospolita Polska, Unia Europejska i PS WPR 2023 - 2027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440A"/>
    <w:multiLevelType w:val="hybridMultilevel"/>
    <w:tmpl w:val="10C6C0CA"/>
    <w:lvl w:ilvl="0" w:tplc="6150A9D6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3E77"/>
    <w:multiLevelType w:val="hybridMultilevel"/>
    <w:tmpl w:val="87345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64108"/>
    <w:multiLevelType w:val="hybridMultilevel"/>
    <w:tmpl w:val="F1D416BA"/>
    <w:lvl w:ilvl="0" w:tplc="C1207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6360"/>
    <w:multiLevelType w:val="hybridMultilevel"/>
    <w:tmpl w:val="4BCA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52A78"/>
    <w:multiLevelType w:val="hybridMultilevel"/>
    <w:tmpl w:val="BB4270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D21DB"/>
    <w:multiLevelType w:val="hybridMultilevel"/>
    <w:tmpl w:val="174C0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0643B"/>
    <w:multiLevelType w:val="hybridMultilevel"/>
    <w:tmpl w:val="E26C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F558B"/>
    <w:multiLevelType w:val="hybridMultilevel"/>
    <w:tmpl w:val="198C74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7229"/>
    <w:multiLevelType w:val="hybridMultilevel"/>
    <w:tmpl w:val="05C84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42263"/>
    <w:multiLevelType w:val="hybridMultilevel"/>
    <w:tmpl w:val="563E02BA"/>
    <w:lvl w:ilvl="0" w:tplc="EA7C3748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F5AB3"/>
    <w:multiLevelType w:val="hybridMultilevel"/>
    <w:tmpl w:val="89BC7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17F1E"/>
    <w:multiLevelType w:val="multilevel"/>
    <w:tmpl w:val="FD80D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7E13D1"/>
    <w:multiLevelType w:val="hybridMultilevel"/>
    <w:tmpl w:val="FD10EE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0658E"/>
    <w:multiLevelType w:val="hybridMultilevel"/>
    <w:tmpl w:val="9D44A1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C3E58"/>
    <w:multiLevelType w:val="hybridMultilevel"/>
    <w:tmpl w:val="ED2400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47A67"/>
    <w:multiLevelType w:val="hybridMultilevel"/>
    <w:tmpl w:val="78061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74C34"/>
    <w:multiLevelType w:val="hybridMultilevel"/>
    <w:tmpl w:val="4E848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C4B30"/>
    <w:multiLevelType w:val="multilevel"/>
    <w:tmpl w:val="8D686A0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E66B0"/>
    <w:multiLevelType w:val="hybridMultilevel"/>
    <w:tmpl w:val="FBE29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954A1"/>
    <w:multiLevelType w:val="hybridMultilevel"/>
    <w:tmpl w:val="F7006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E4604"/>
    <w:multiLevelType w:val="hybridMultilevel"/>
    <w:tmpl w:val="33048992"/>
    <w:lvl w:ilvl="0" w:tplc="3176F08E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C7376"/>
    <w:multiLevelType w:val="hybridMultilevel"/>
    <w:tmpl w:val="AF246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46E5F"/>
    <w:multiLevelType w:val="hybridMultilevel"/>
    <w:tmpl w:val="165E6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80E63"/>
    <w:multiLevelType w:val="hybridMultilevel"/>
    <w:tmpl w:val="67F0E8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E1CE6"/>
    <w:multiLevelType w:val="hybridMultilevel"/>
    <w:tmpl w:val="1180B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C3088"/>
    <w:multiLevelType w:val="multilevel"/>
    <w:tmpl w:val="0E32DE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3F12CBF"/>
    <w:multiLevelType w:val="multilevel"/>
    <w:tmpl w:val="C9A07E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C1C1B9E"/>
    <w:multiLevelType w:val="multilevel"/>
    <w:tmpl w:val="687CD2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54972733">
    <w:abstractNumId w:val="24"/>
  </w:num>
  <w:num w:numId="2" w16cid:durableId="192310952">
    <w:abstractNumId w:val="18"/>
  </w:num>
  <w:num w:numId="3" w16cid:durableId="775754210">
    <w:abstractNumId w:val="26"/>
  </w:num>
  <w:num w:numId="4" w16cid:durableId="95830733">
    <w:abstractNumId w:val="3"/>
  </w:num>
  <w:num w:numId="5" w16cid:durableId="1404329016">
    <w:abstractNumId w:val="6"/>
  </w:num>
  <w:num w:numId="6" w16cid:durableId="2068526486">
    <w:abstractNumId w:val="25"/>
  </w:num>
  <w:num w:numId="7" w16cid:durableId="747270773">
    <w:abstractNumId w:val="27"/>
  </w:num>
  <w:num w:numId="8" w16cid:durableId="1812744593">
    <w:abstractNumId w:val="0"/>
  </w:num>
  <w:num w:numId="9" w16cid:durableId="1889687632">
    <w:abstractNumId w:val="15"/>
  </w:num>
  <w:num w:numId="10" w16cid:durableId="1048379475">
    <w:abstractNumId w:val="20"/>
  </w:num>
  <w:num w:numId="11" w16cid:durableId="220680843">
    <w:abstractNumId w:val="8"/>
  </w:num>
  <w:num w:numId="12" w16cid:durableId="1816605789">
    <w:abstractNumId w:val="14"/>
  </w:num>
  <w:num w:numId="13" w16cid:durableId="580725275">
    <w:abstractNumId w:val="1"/>
  </w:num>
  <w:num w:numId="14" w16cid:durableId="1865626917">
    <w:abstractNumId w:val="16"/>
  </w:num>
  <w:num w:numId="15" w16cid:durableId="1932275190">
    <w:abstractNumId w:val="10"/>
  </w:num>
  <w:num w:numId="16" w16cid:durableId="18312158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8801177">
    <w:abstractNumId w:val="2"/>
  </w:num>
  <w:num w:numId="18" w16cid:durableId="643122547">
    <w:abstractNumId w:val="5"/>
  </w:num>
  <w:num w:numId="19" w16cid:durableId="1290816621">
    <w:abstractNumId w:val="21"/>
  </w:num>
  <w:num w:numId="20" w16cid:durableId="1343243333">
    <w:abstractNumId w:val="7"/>
  </w:num>
  <w:num w:numId="21" w16cid:durableId="1424884105">
    <w:abstractNumId w:val="13"/>
  </w:num>
  <w:num w:numId="22" w16cid:durableId="872109577">
    <w:abstractNumId w:val="4"/>
  </w:num>
  <w:num w:numId="23" w16cid:durableId="942959308">
    <w:abstractNumId w:val="9"/>
  </w:num>
  <w:num w:numId="24" w16cid:durableId="1500389365">
    <w:abstractNumId w:val="12"/>
  </w:num>
  <w:num w:numId="25" w16cid:durableId="842866217">
    <w:abstractNumId w:val="19"/>
  </w:num>
  <w:num w:numId="26" w16cid:durableId="1502117355">
    <w:abstractNumId w:val="23"/>
  </w:num>
  <w:num w:numId="27" w16cid:durableId="74282666">
    <w:abstractNumId w:val="11"/>
  </w:num>
  <w:num w:numId="28" w16cid:durableId="6448903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362B195-84F4-488C-86A5-B4C920C3B9D7}"/>
  </w:docVars>
  <w:rsids>
    <w:rsidRoot w:val="00526D4E"/>
    <w:rsid w:val="000163E0"/>
    <w:rsid w:val="00025A05"/>
    <w:rsid w:val="00031D1F"/>
    <w:rsid w:val="000371D9"/>
    <w:rsid w:val="00041CDB"/>
    <w:rsid w:val="0005550E"/>
    <w:rsid w:val="00060C58"/>
    <w:rsid w:val="00064ABF"/>
    <w:rsid w:val="00092771"/>
    <w:rsid w:val="000A3238"/>
    <w:rsid w:val="000A4DB3"/>
    <w:rsid w:val="000A63C3"/>
    <w:rsid w:val="000B50CC"/>
    <w:rsid w:val="000B5C6B"/>
    <w:rsid w:val="000D4189"/>
    <w:rsid w:val="000D4E2B"/>
    <w:rsid w:val="000E4DB6"/>
    <w:rsid w:val="0010162A"/>
    <w:rsid w:val="00101B1C"/>
    <w:rsid w:val="00115E3F"/>
    <w:rsid w:val="00121DA6"/>
    <w:rsid w:val="00147406"/>
    <w:rsid w:val="00157EBC"/>
    <w:rsid w:val="001618E5"/>
    <w:rsid w:val="00164894"/>
    <w:rsid w:val="00172BC7"/>
    <w:rsid w:val="00184166"/>
    <w:rsid w:val="001877EF"/>
    <w:rsid w:val="001A22BE"/>
    <w:rsid w:val="001A79E0"/>
    <w:rsid w:val="001C534B"/>
    <w:rsid w:val="001D069F"/>
    <w:rsid w:val="001D327A"/>
    <w:rsid w:val="002100B8"/>
    <w:rsid w:val="00216136"/>
    <w:rsid w:val="00220D9C"/>
    <w:rsid w:val="00232745"/>
    <w:rsid w:val="0023452C"/>
    <w:rsid w:val="00234653"/>
    <w:rsid w:val="002508AA"/>
    <w:rsid w:val="00256B49"/>
    <w:rsid w:val="00261C88"/>
    <w:rsid w:val="00264A79"/>
    <w:rsid w:val="002673FD"/>
    <w:rsid w:val="002727D5"/>
    <w:rsid w:val="00292EA6"/>
    <w:rsid w:val="002A4271"/>
    <w:rsid w:val="002B314D"/>
    <w:rsid w:val="002B6653"/>
    <w:rsid w:val="002C326F"/>
    <w:rsid w:val="002D11DC"/>
    <w:rsid w:val="002E16FF"/>
    <w:rsid w:val="0030073C"/>
    <w:rsid w:val="00326AA7"/>
    <w:rsid w:val="00327489"/>
    <w:rsid w:val="00352EDA"/>
    <w:rsid w:val="00356D50"/>
    <w:rsid w:val="00357E8B"/>
    <w:rsid w:val="00380F95"/>
    <w:rsid w:val="003842D5"/>
    <w:rsid w:val="00387530"/>
    <w:rsid w:val="003965B0"/>
    <w:rsid w:val="003A05FE"/>
    <w:rsid w:val="003C47A0"/>
    <w:rsid w:val="003D17B4"/>
    <w:rsid w:val="003D61F4"/>
    <w:rsid w:val="003E50AE"/>
    <w:rsid w:val="004042E3"/>
    <w:rsid w:val="004066FE"/>
    <w:rsid w:val="00413A3B"/>
    <w:rsid w:val="00413BF9"/>
    <w:rsid w:val="004300A7"/>
    <w:rsid w:val="00435D4F"/>
    <w:rsid w:val="0044547C"/>
    <w:rsid w:val="004464A6"/>
    <w:rsid w:val="00455D91"/>
    <w:rsid w:val="004856F8"/>
    <w:rsid w:val="00486B5E"/>
    <w:rsid w:val="00490A63"/>
    <w:rsid w:val="004928BC"/>
    <w:rsid w:val="00494C5B"/>
    <w:rsid w:val="00495D18"/>
    <w:rsid w:val="004A7603"/>
    <w:rsid w:val="004B02A6"/>
    <w:rsid w:val="004B58A8"/>
    <w:rsid w:val="004C3FE5"/>
    <w:rsid w:val="004E1A33"/>
    <w:rsid w:val="004E2A04"/>
    <w:rsid w:val="004F6277"/>
    <w:rsid w:val="00514EC6"/>
    <w:rsid w:val="00515B24"/>
    <w:rsid w:val="00516CB7"/>
    <w:rsid w:val="00526B44"/>
    <w:rsid w:val="00526D4E"/>
    <w:rsid w:val="0053379C"/>
    <w:rsid w:val="00534F6F"/>
    <w:rsid w:val="0054040D"/>
    <w:rsid w:val="005469D4"/>
    <w:rsid w:val="005560EC"/>
    <w:rsid w:val="00571D11"/>
    <w:rsid w:val="00573E93"/>
    <w:rsid w:val="00582C10"/>
    <w:rsid w:val="005864C3"/>
    <w:rsid w:val="00592A51"/>
    <w:rsid w:val="005970CF"/>
    <w:rsid w:val="005A59E3"/>
    <w:rsid w:val="005B0A54"/>
    <w:rsid w:val="005C7FA9"/>
    <w:rsid w:val="005D0487"/>
    <w:rsid w:val="005E3324"/>
    <w:rsid w:val="005F70E8"/>
    <w:rsid w:val="00635CE2"/>
    <w:rsid w:val="0064381C"/>
    <w:rsid w:val="006504FB"/>
    <w:rsid w:val="006564D7"/>
    <w:rsid w:val="00666273"/>
    <w:rsid w:val="0066792C"/>
    <w:rsid w:val="00685D43"/>
    <w:rsid w:val="0069151C"/>
    <w:rsid w:val="006A3FE4"/>
    <w:rsid w:val="006A427C"/>
    <w:rsid w:val="006A68B9"/>
    <w:rsid w:val="006B367B"/>
    <w:rsid w:val="006D4C11"/>
    <w:rsid w:val="006F15CB"/>
    <w:rsid w:val="00717D99"/>
    <w:rsid w:val="007273C5"/>
    <w:rsid w:val="007429A2"/>
    <w:rsid w:val="00743310"/>
    <w:rsid w:val="007574FB"/>
    <w:rsid w:val="0076327E"/>
    <w:rsid w:val="0076464A"/>
    <w:rsid w:val="007D387A"/>
    <w:rsid w:val="007D420C"/>
    <w:rsid w:val="007D5D06"/>
    <w:rsid w:val="008023F3"/>
    <w:rsid w:val="00802C5B"/>
    <w:rsid w:val="008168C8"/>
    <w:rsid w:val="008304CF"/>
    <w:rsid w:val="008346E9"/>
    <w:rsid w:val="008379F9"/>
    <w:rsid w:val="00837E72"/>
    <w:rsid w:val="00841804"/>
    <w:rsid w:val="008926C9"/>
    <w:rsid w:val="008A5ABD"/>
    <w:rsid w:val="008C7ABF"/>
    <w:rsid w:val="008D2AC2"/>
    <w:rsid w:val="008D3F63"/>
    <w:rsid w:val="008D6A6B"/>
    <w:rsid w:val="008E4FC7"/>
    <w:rsid w:val="00900334"/>
    <w:rsid w:val="00906C4B"/>
    <w:rsid w:val="0091094C"/>
    <w:rsid w:val="0092529D"/>
    <w:rsid w:val="00925B18"/>
    <w:rsid w:val="00936581"/>
    <w:rsid w:val="009458E2"/>
    <w:rsid w:val="00964A03"/>
    <w:rsid w:val="00992D9F"/>
    <w:rsid w:val="009A6019"/>
    <w:rsid w:val="009B41C7"/>
    <w:rsid w:val="009D5181"/>
    <w:rsid w:val="009D754F"/>
    <w:rsid w:val="009E4E18"/>
    <w:rsid w:val="009F2633"/>
    <w:rsid w:val="00A020A2"/>
    <w:rsid w:val="00A23DB9"/>
    <w:rsid w:val="00A2522B"/>
    <w:rsid w:val="00A270B2"/>
    <w:rsid w:val="00A4055F"/>
    <w:rsid w:val="00A47612"/>
    <w:rsid w:val="00A53C94"/>
    <w:rsid w:val="00A55B5C"/>
    <w:rsid w:val="00A56F92"/>
    <w:rsid w:val="00A61A0F"/>
    <w:rsid w:val="00A66C9D"/>
    <w:rsid w:val="00A72DB1"/>
    <w:rsid w:val="00A73676"/>
    <w:rsid w:val="00A74787"/>
    <w:rsid w:val="00A93F94"/>
    <w:rsid w:val="00A97B63"/>
    <w:rsid w:val="00AA7F53"/>
    <w:rsid w:val="00AC08E9"/>
    <w:rsid w:val="00AE0975"/>
    <w:rsid w:val="00AF3334"/>
    <w:rsid w:val="00B065AC"/>
    <w:rsid w:val="00B14E50"/>
    <w:rsid w:val="00B16F01"/>
    <w:rsid w:val="00B17ACC"/>
    <w:rsid w:val="00B2247F"/>
    <w:rsid w:val="00B378ED"/>
    <w:rsid w:val="00B444B8"/>
    <w:rsid w:val="00B54237"/>
    <w:rsid w:val="00B61D13"/>
    <w:rsid w:val="00B7096B"/>
    <w:rsid w:val="00B7613A"/>
    <w:rsid w:val="00BB194C"/>
    <w:rsid w:val="00BB26D3"/>
    <w:rsid w:val="00BB2A41"/>
    <w:rsid w:val="00BC0AB9"/>
    <w:rsid w:val="00BC2FAF"/>
    <w:rsid w:val="00BC6855"/>
    <w:rsid w:val="00BC7C71"/>
    <w:rsid w:val="00BE3E72"/>
    <w:rsid w:val="00BE65A6"/>
    <w:rsid w:val="00BF545F"/>
    <w:rsid w:val="00BF5A86"/>
    <w:rsid w:val="00C00E1A"/>
    <w:rsid w:val="00C04439"/>
    <w:rsid w:val="00C11394"/>
    <w:rsid w:val="00C2315E"/>
    <w:rsid w:val="00C36244"/>
    <w:rsid w:val="00C44FBA"/>
    <w:rsid w:val="00C515F8"/>
    <w:rsid w:val="00C613B4"/>
    <w:rsid w:val="00C77792"/>
    <w:rsid w:val="00C8087A"/>
    <w:rsid w:val="00C877A4"/>
    <w:rsid w:val="00CA05B9"/>
    <w:rsid w:val="00CA4EAF"/>
    <w:rsid w:val="00CA51C8"/>
    <w:rsid w:val="00CC1E94"/>
    <w:rsid w:val="00CC34E7"/>
    <w:rsid w:val="00CC5218"/>
    <w:rsid w:val="00CF6AA4"/>
    <w:rsid w:val="00D20D9B"/>
    <w:rsid w:val="00D26581"/>
    <w:rsid w:val="00D34DDA"/>
    <w:rsid w:val="00D36386"/>
    <w:rsid w:val="00D45DBE"/>
    <w:rsid w:val="00D47A99"/>
    <w:rsid w:val="00D51183"/>
    <w:rsid w:val="00D73FD9"/>
    <w:rsid w:val="00D74011"/>
    <w:rsid w:val="00D85E41"/>
    <w:rsid w:val="00D87A4B"/>
    <w:rsid w:val="00D928F6"/>
    <w:rsid w:val="00DA26E1"/>
    <w:rsid w:val="00DA5805"/>
    <w:rsid w:val="00DA585C"/>
    <w:rsid w:val="00DB161B"/>
    <w:rsid w:val="00DF1D09"/>
    <w:rsid w:val="00DF201D"/>
    <w:rsid w:val="00DF3BA1"/>
    <w:rsid w:val="00DF6CE8"/>
    <w:rsid w:val="00DF72C2"/>
    <w:rsid w:val="00E03C31"/>
    <w:rsid w:val="00E26408"/>
    <w:rsid w:val="00E406AE"/>
    <w:rsid w:val="00E4284C"/>
    <w:rsid w:val="00E63AEC"/>
    <w:rsid w:val="00E7453D"/>
    <w:rsid w:val="00E837EC"/>
    <w:rsid w:val="00E876C6"/>
    <w:rsid w:val="00EA6FC0"/>
    <w:rsid w:val="00EC6C5D"/>
    <w:rsid w:val="00ED2C23"/>
    <w:rsid w:val="00EE48C6"/>
    <w:rsid w:val="00F27953"/>
    <w:rsid w:val="00F320F0"/>
    <w:rsid w:val="00F40CDE"/>
    <w:rsid w:val="00F55DA3"/>
    <w:rsid w:val="00F62488"/>
    <w:rsid w:val="00F86AE5"/>
    <w:rsid w:val="00F935D0"/>
    <w:rsid w:val="00FA2E23"/>
    <w:rsid w:val="00FA711B"/>
    <w:rsid w:val="00FC484F"/>
    <w:rsid w:val="00FC5036"/>
    <w:rsid w:val="00FE3363"/>
    <w:rsid w:val="00FE517F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C5D845"/>
  <w15:chartTrackingRefBased/>
  <w15:docId w15:val="{BC929ED8-B7F8-4FE8-A2CA-F7C55CD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D4E"/>
    <w:pPr>
      <w:ind w:left="720"/>
      <w:contextualSpacing/>
    </w:pPr>
  </w:style>
  <w:style w:type="table" w:styleId="Tabela-Siatka">
    <w:name w:val="Table Grid"/>
    <w:basedOn w:val="Standardowy"/>
    <w:uiPriority w:val="39"/>
    <w:rsid w:val="0052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8168C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8168C8"/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8168C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08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08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08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8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8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48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56D5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E94"/>
  </w:style>
  <w:style w:type="paragraph" w:styleId="Stopka">
    <w:name w:val="footer"/>
    <w:basedOn w:val="Normalny"/>
    <w:link w:val="StopkaZnak"/>
    <w:uiPriority w:val="99"/>
    <w:unhideWhenUsed/>
    <w:rsid w:val="00CC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2B195-84F4-488C-86A5-B4C920C3B9D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EA88E7F-A3E9-434F-99D7-E5DF7033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1257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Moll</dc:creator>
  <cp:keywords/>
  <dc:description/>
  <cp:lastModifiedBy>Aleksandra Moll</cp:lastModifiedBy>
  <cp:revision>3</cp:revision>
  <dcterms:created xsi:type="dcterms:W3CDTF">2025-04-14T10:40:00Z</dcterms:created>
  <dcterms:modified xsi:type="dcterms:W3CDTF">2025-04-14T11:33:00Z</dcterms:modified>
</cp:coreProperties>
</file>