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091C" w14:textId="18159FFE" w:rsidR="00A800C8" w:rsidRPr="00A800C8" w:rsidRDefault="00A800C8" w:rsidP="00A800C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br/>
      </w: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Ogłoszenie o naborze wniosków o wsparcie nr 436711 w ramach:</w:t>
      </w:r>
    </w:p>
    <w:p w14:paraId="1CE93FDB" w14:textId="77777777" w:rsidR="00A800C8" w:rsidRPr="00A800C8" w:rsidRDefault="00A800C8" w:rsidP="00A800C8">
      <w:pPr>
        <w:numPr>
          <w:ilvl w:val="0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Przedsięwzięcie II.3: Rozwój usług „srebrnej gospodarki”</w:t>
      </w:r>
    </w:p>
    <w:p w14:paraId="3B436F61" w14:textId="77777777" w:rsidR="00A800C8" w:rsidRPr="00A800C8" w:rsidRDefault="00A800C8" w:rsidP="00A800C8">
      <w:pPr>
        <w:numPr>
          <w:ilvl w:val="0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Plan Strategiczny dla Wspólnej Polityki Rolnej na lata 2023–2027 dla interwencji I.13.1 LEADER/Rozwój Lokalny Kierowany przez Społeczność (RLKS) – komponent Wdrażanie LSR</w:t>
      </w:r>
    </w:p>
    <w:p w14:paraId="2514A645" w14:textId="77777777" w:rsidR="00A800C8" w:rsidRPr="00A800C8" w:rsidRDefault="00A800C8" w:rsidP="00A800C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Nazwa LGD oraz zarządu województwa</w:t>
      </w:r>
    </w:p>
    <w:p w14:paraId="243B6A3A" w14:textId="77777777" w:rsidR="00A800C8" w:rsidRPr="00A800C8" w:rsidRDefault="00A800C8" w:rsidP="00A800C8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Nazwa lokalnej grupy działania: </w:t>
      </w: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Stowarzyszenie Turystyczne Kaszuby</w:t>
      </w:r>
    </w:p>
    <w:p w14:paraId="1666FFA6" w14:textId="77777777" w:rsidR="00A800C8" w:rsidRPr="00A800C8" w:rsidRDefault="00A800C8" w:rsidP="00A800C8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Nazwa zarządu województwa: </w:t>
      </w: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Zarząd Województwa Pomorskiego</w:t>
      </w: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w imieniu którego działa Departament Programów Rozwoju Obszarów Wiejskich</w:t>
      </w:r>
    </w:p>
    <w:p w14:paraId="086A4F36" w14:textId="77777777" w:rsidR="00A800C8" w:rsidRPr="00A800C8" w:rsidRDefault="00A800C8" w:rsidP="00A800C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Przedmiot naboru wniosków o wsparcie</w:t>
      </w:r>
    </w:p>
    <w:p w14:paraId="716D7E2A" w14:textId="77777777" w:rsidR="00A800C8" w:rsidRPr="00A800C8" w:rsidRDefault="00A800C8" w:rsidP="00A800C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Przedmiotem naboru jest udzielenie dofinansowania projektom z zakresu </w:t>
      </w: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rozwoju przedsiębiorczości poprzez rozwijanie pozarolniczej działalności gospodarczej</w:t>
      </w: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w ramach:</w:t>
      </w:r>
    </w:p>
    <w:p w14:paraId="108E1044" w14:textId="77777777" w:rsidR="00A800C8" w:rsidRPr="00A800C8" w:rsidRDefault="00A800C8" w:rsidP="00A800C8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Przedsięwzięcia II.3: Rozwój usług „srebrnej gospodarki”, objętego Celem II Poprawa dostępu do komercyjnych i niekomercyjnych usług i infrastruktury społecznej, w ramach Lokalnej Strategii Rozwoju Szwajcarii Kaszubskiej 2021-2027,</w:t>
      </w:r>
    </w:p>
    <w:p w14:paraId="3512AFAF" w14:textId="77777777" w:rsidR="00A800C8" w:rsidRPr="00A800C8" w:rsidRDefault="00A800C8" w:rsidP="00A800C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Informacja o podmiotach uprawnionych do ubiegania się o wsparcie na wdrażanie LSR</w:t>
      </w:r>
    </w:p>
    <w:p w14:paraId="28EAA225" w14:textId="77777777" w:rsidR="00A800C8" w:rsidRPr="00A800C8" w:rsidRDefault="00A800C8" w:rsidP="00A800C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 dofinansowanie w ramach naboru mogą ubiegać się:</w:t>
      </w:r>
    </w:p>
    <w:p w14:paraId="4C5B298D" w14:textId="77777777" w:rsidR="00A800C8" w:rsidRPr="00A800C8" w:rsidRDefault="00A800C8" w:rsidP="00A800C8">
      <w:pPr>
        <w:numPr>
          <w:ilvl w:val="0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osoby fizyczne</w:t>
      </w:r>
    </w:p>
    <w:p w14:paraId="6055E455" w14:textId="77777777" w:rsidR="00A800C8" w:rsidRPr="00A800C8" w:rsidRDefault="00A800C8" w:rsidP="00A800C8">
      <w:pPr>
        <w:numPr>
          <w:ilvl w:val="0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osoby prawne</w:t>
      </w:r>
    </w:p>
    <w:p w14:paraId="5A25701D" w14:textId="77777777" w:rsidR="00A800C8" w:rsidRPr="00A800C8" w:rsidRDefault="00A800C8" w:rsidP="00A800C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Termin, miejsce oraz forma składania wniosków o wsparcie</w:t>
      </w:r>
    </w:p>
    <w:p w14:paraId="694ADD34" w14:textId="77777777" w:rsidR="00A800C8" w:rsidRPr="00A800C8" w:rsidRDefault="00A800C8" w:rsidP="00A800C8">
      <w:pPr>
        <w:numPr>
          <w:ilvl w:val="0"/>
          <w:numId w:val="5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Termin:</w:t>
      </w: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od 12 maja 2025 roku do 26 maja 2025 roku.</w:t>
      </w:r>
    </w:p>
    <w:p w14:paraId="7814F778" w14:textId="77777777" w:rsidR="00A800C8" w:rsidRPr="00A800C8" w:rsidRDefault="00A800C8" w:rsidP="00A800C8">
      <w:pPr>
        <w:numPr>
          <w:ilvl w:val="0"/>
          <w:numId w:val="5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Miejsce i forma: </w:t>
      </w: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Wszystkie wymagane w danym naborze dokumenty (tj. formularz wniosku wraz z załącznikami) należy złożyć </w:t>
      </w: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wyłącznie drogą elektroniczną za pośrednictwem formularza udostępnionego na Platformie Usług Elektronicznych ARiMR (PUE)</w:t>
      </w: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który jest dostępny pod adresem: </w:t>
      </w:r>
      <w:hyperlink r:id="rId7" w:history="1">
        <w:r w:rsidRPr="00A800C8">
          <w:rPr>
            <w:rFonts w:ascii="Arial" w:eastAsia="Times New Roman" w:hAnsi="Arial" w:cs="Arial"/>
            <w:b/>
            <w:bCs/>
            <w:color w:val="0A2E4F"/>
            <w:kern w:val="0"/>
            <w:u w:val="single"/>
            <w:lang w:eastAsia="pl-PL"/>
            <w14:ligatures w14:val="none"/>
          </w:rPr>
          <w:t>https://epue.arimr.gov.pl</w:t>
        </w:r>
      </w:hyperlink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.</w:t>
      </w: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</w:t>
      </w:r>
    </w:p>
    <w:p w14:paraId="57669FCB" w14:textId="77777777" w:rsidR="00A800C8" w:rsidRPr="00A800C8" w:rsidRDefault="00A800C8" w:rsidP="00A800C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Miejsce publikacji regulaminu naboru wniosków o wsparcie</w:t>
      </w:r>
    </w:p>
    <w:p w14:paraId="170D097D" w14:textId="77777777" w:rsidR="00A800C8" w:rsidRPr="00A800C8" w:rsidRDefault="00A800C8" w:rsidP="00A800C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Wszelkie dokumenty związane z konkursem i ubieganiem się o dofinansowanie dostępne są na stronie internetowej Stowarzyszenia Turystyczne Kaszuby: </w:t>
      </w:r>
      <w:hyperlink r:id="rId8" w:history="1">
        <w:r w:rsidRPr="00A800C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https://kaszubylgd.pl</w:t>
        </w:r>
      </w:hyperlink>
    </w:p>
    <w:p w14:paraId="6A31B29C" w14:textId="77777777" w:rsidR="00A800C8" w:rsidRPr="00A800C8" w:rsidRDefault="00A800C8" w:rsidP="00A800C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Dane do kontaktu</w:t>
      </w:r>
    </w:p>
    <w:p w14:paraId="0F9DFF57" w14:textId="77777777" w:rsidR="00A800C8" w:rsidRPr="00A800C8" w:rsidRDefault="00A800C8" w:rsidP="00A800C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lastRenderedPageBreak/>
        <w:t>Informacje w kwestiach dotyczących naboru udzielane są mailowo oraz telefonicznie:</w:t>
      </w:r>
    </w:p>
    <w:p w14:paraId="3B5958F7" w14:textId="77777777" w:rsidR="00A800C8" w:rsidRPr="00A800C8" w:rsidRDefault="00A800C8" w:rsidP="00A800C8">
      <w:pPr>
        <w:numPr>
          <w:ilvl w:val="0"/>
          <w:numId w:val="6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kontakt LGD: </w:t>
      </w:r>
      <w:hyperlink r:id="rId9" w:history="1">
        <w:r w:rsidRPr="00A800C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stk@kaszuby.com.pl</w:t>
        </w:r>
      </w:hyperlink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tel.: (58) 736 77 88,</w:t>
      </w:r>
    </w:p>
    <w:p w14:paraId="6DB6C396" w14:textId="77777777" w:rsidR="00A800C8" w:rsidRPr="00A800C8" w:rsidRDefault="00A800C8" w:rsidP="00A800C8">
      <w:pPr>
        <w:numPr>
          <w:ilvl w:val="0"/>
          <w:numId w:val="6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kontakt DPROW: </w:t>
      </w:r>
      <w:hyperlink r:id="rId10" w:history="1">
        <w:r w:rsidRPr="00A800C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lgdnabory@pomorskie.eu</w:t>
        </w:r>
      </w:hyperlink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tel.: (58) 32 68 650,</w:t>
      </w:r>
    </w:p>
    <w:p w14:paraId="177A32C0" w14:textId="77777777" w:rsidR="00A800C8" w:rsidRPr="00A800C8" w:rsidRDefault="00A800C8" w:rsidP="00A800C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lub bezpośrednio w biurze Stowarzyszenia Turystyczne Kaszuby, Kartuzy, ul. Jeziorna 38, w godz.: 7.30 – 15.30.</w:t>
      </w:r>
    </w:p>
    <w:p w14:paraId="45F9C0E6" w14:textId="77777777" w:rsidR="00A800C8" w:rsidRPr="00A800C8" w:rsidRDefault="00A800C8" w:rsidP="00A800C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Uwaga:</w:t>
      </w:r>
    </w:p>
    <w:p w14:paraId="196A0688" w14:textId="77777777" w:rsidR="00A800C8" w:rsidRPr="00A800C8" w:rsidRDefault="00A800C8" w:rsidP="00A800C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Wnioskodawcy po wysłaniu wniosku o przyznanie pomocy wystawiane jest przez system IT potwierdzenie złożenia wraz z datą złożenia wniosku, które zawiera unikalny numer nadany przez system IT. Wnioskodawca zobowiązany jest do przesłania do LGD otrzymanego potwierdzenia złożenia wniosku w PUE. Potwierdzenie należy przesłać bezpośrednio po złożeniu wniosku (nie później niż do dnia, w którym upłynie termin składania wniosków) na adres e-mail: </w:t>
      </w:r>
      <w:hyperlink r:id="rId11" w:history="1">
        <w:r w:rsidRPr="00A800C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stk@kaszuby.com.pl</w:t>
        </w:r>
      </w:hyperlink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 Czynność ta jest niezbędna do prawidłowej obsługi naboru przez LGD.</w:t>
      </w:r>
    </w:p>
    <w:p w14:paraId="1389541E" w14:textId="77777777" w:rsidR="00A800C8" w:rsidRPr="00A800C8" w:rsidRDefault="00A800C8" w:rsidP="00A800C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Jeżeli po wysłaniu wniosku, wniosek zmieni status na wysłany natomiast nie pojawi się potwierdzenie w zakładce „złożone wnioski” i nie będzie możliwości jego przesłania, należy niezwłocznie przesłać taką informację na Help </w:t>
      </w:r>
      <w:proofErr w:type="spellStart"/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Desk</w:t>
      </w:r>
      <w:proofErr w:type="spellEnd"/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ARiMR pod adresem e-mail: </w:t>
      </w:r>
      <w:hyperlink r:id="rId12" w:history="1">
        <w:r w:rsidRPr="00A800C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arimr_hd@arimr.gov.pl</w:t>
        </w:r>
      </w:hyperlink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oraz do wiadomości na adres </w:t>
      </w:r>
      <w:hyperlink r:id="rId13" w:history="1">
        <w:r w:rsidRPr="00A800C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stk@kaszuby.com.pl</w:t>
        </w:r>
      </w:hyperlink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podając: </w:t>
      </w:r>
      <w:r w:rsidRPr="00A800C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nr naboru, nr EP wnioskodawcy, nazwa wnioskodawcy</w:t>
      </w: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 oraz </w:t>
      </w:r>
      <w:proofErr w:type="spellStart"/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screeny</w:t>
      </w:r>
      <w:proofErr w:type="spellEnd"/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potwierdzające wysłanie wniosku oraz brak potwierdzenia. </w:t>
      </w:r>
    </w:p>
    <w:p w14:paraId="166CCC08" w14:textId="77777777" w:rsidR="00A800C8" w:rsidRPr="00A800C8" w:rsidRDefault="00A800C8" w:rsidP="00A800C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Informujemy, że wszelkie błędy, problemy związane z działaniem PUE ARiMR należy niezwłocznie zgłosić na Help </w:t>
      </w:r>
      <w:proofErr w:type="spellStart"/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Desk</w:t>
      </w:r>
      <w:proofErr w:type="spellEnd"/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ARiMR pod adresem e-mail: </w:t>
      </w:r>
      <w:hyperlink r:id="rId14" w:history="1">
        <w:r w:rsidRPr="00A800C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arimr_hd@arimr.gov.pl</w:t>
        </w:r>
      </w:hyperlink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oraz ewentualnie do wiadomości na adres e-mail: </w:t>
      </w:r>
      <w:hyperlink r:id="rId15" w:history="1">
        <w:r w:rsidRPr="00A800C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stk@kaszuby.com.pl</w:t>
        </w:r>
      </w:hyperlink>
      <w:r w:rsidRPr="00A800C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1B80C389" w14:textId="77777777" w:rsidR="00842D06" w:rsidRPr="00A800C8" w:rsidRDefault="00842D06"/>
    <w:sectPr w:rsidR="00842D06" w:rsidRPr="00A800C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D8A14" w14:textId="77777777" w:rsidR="002F22B5" w:rsidRDefault="002F22B5" w:rsidP="00A800C8">
      <w:pPr>
        <w:spacing w:after="0" w:line="240" w:lineRule="auto"/>
      </w:pPr>
      <w:r>
        <w:separator/>
      </w:r>
    </w:p>
  </w:endnote>
  <w:endnote w:type="continuationSeparator" w:id="0">
    <w:p w14:paraId="0C55D684" w14:textId="77777777" w:rsidR="002F22B5" w:rsidRDefault="002F22B5" w:rsidP="00A8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108C" w14:textId="77777777" w:rsidR="000151B9" w:rsidRDefault="000151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8F9B" w14:textId="77777777" w:rsidR="000151B9" w:rsidRDefault="000151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4198" w14:textId="77777777" w:rsidR="000151B9" w:rsidRDefault="00015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A265E" w14:textId="77777777" w:rsidR="002F22B5" w:rsidRDefault="002F22B5" w:rsidP="00A800C8">
      <w:pPr>
        <w:spacing w:after="0" w:line="240" w:lineRule="auto"/>
      </w:pPr>
      <w:r>
        <w:separator/>
      </w:r>
    </w:p>
  </w:footnote>
  <w:footnote w:type="continuationSeparator" w:id="0">
    <w:p w14:paraId="5AF7AD0F" w14:textId="77777777" w:rsidR="002F22B5" w:rsidRDefault="002F22B5" w:rsidP="00A8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0197" w14:textId="77777777" w:rsidR="000151B9" w:rsidRDefault="000151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7ECD" w14:textId="010C1DFE" w:rsidR="00A800C8" w:rsidRDefault="00A800C8">
    <w:pPr>
      <w:pStyle w:val="Nagwek"/>
    </w:pPr>
    <w:r>
      <w:rPr>
        <w:noProof/>
      </w:rPr>
      <w:drawing>
        <wp:inline distT="0" distB="0" distL="0" distR="0" wp14:anchorId="109B675B" wp14:editId="152B531C">
          <wp:extent cx="6351403" cy="908251"/>
          <wp:effectExtent l="0" t="0" r="0" b="6350"/>
          <wp:docPr id="1468921313" name="Obraz 1" descr="1. Fundusze Europejskie dla Pomorza, 2. Rzeczpospolita Polska, 3. Dofinansowane przez Unię Europejską, 4. Plan Strategiczny dla Wspólnej Polityki Rolnej na lata 2023 – 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921313" name="Obraz 1" descr="1. Fundusze Europejskie dla Pomorza, 2. Rzeczpospolita Polska, 3. Dofinansowane przez Unię Europejską, 4. Plan Strategiczny dla Wspólnej Polityki Rolnej na lata 2023 – 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8231" cy="923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C2D7" w14:textId="77777777" w:rsidR="000151B9" w:rsidRDefault="000151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BCF"/>
    <w:multiLevelType w:val="multilevel"/>
    <w:tmpl w:val="02F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4426"/>
    <w:multiLevelType w:val="multilevel"/>
    <w:tmpl w:val="4372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46F70"/>
    <w:multiLevelType w:val="multilevel"/>
    <w:tmpl w:val="F14E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24E93"/>
    <w:multiLevelType w:val="multilevel"/>
    <w:tmpl w:val="2CCA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07780"/>
    <w:multiLevelType w:val="multilevel"/>
    <w:tmpl w:val="572E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5476A"/>
    <w:multiLevelType w:val="multilevel"/>
    <w:tmpl w:val="CD72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249980">
    <w:abstractNumId w:val="4"/>
  </w:num>
  <w:num w:numId="2" w16cid:durableId="643896009">
    <w:abstractNumId w:val="3"/>
  </w:num>
  <w:num w:numId="3" w16cid:durableId="1673528192">
    <w:abstractNumId w:val="5"/>
  </w:num>
  <w:num w:numId="4" w16cid:durableId="1810784697">
    <w:abstractNumId w:val="0"/>
  </w:num>
  <w:num w:numId="5" w16cid:durableId="1732388629">
    <w:abstractNumId w:val="2"/>
  </w:num>
  <w:num w:numId="6" w16cid:durableId="861750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F1"/>
    <w:rsid w:val="000151B9"/>
    <w:rsid w:val="002F22B5"/>
    <w:rsid w:val="00422AB9"/>
    <w:rsid w:val="00723351"/>
    <w:rsid w:val="00842D06"/>
    <w:rsid w:val="00A800C8"/>
    <w:rsid w:val="00D90BF1"/>
    <w:rsid w:val="00E2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43F86"/>
  <w15:chartTrackingRefBased/>
  <w15:docId w15:val="{313308C4-C0ED-446F-B810-6C5D3157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0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0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0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0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0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0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0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0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0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0B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0B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0B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0B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0B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0B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0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0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0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0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0B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0B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0B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B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0BF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0C8"/>
  </w:style>
  <w:style w:type="paragraph" w:styleId="Stopka">
    <w:name w:val="footer"/>
    <w:basedOn w:val="Normalny"/>
    <w:link w:val="StopkaZnak"/>
    <w:uiPriority w:val="99"/>
    <w:unhideWhenUsed/>
    <w:rsid w:val="00A8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zubylgd.pl/" TargetMode="External"/><Relationship Id="rId13" Type="http://schemas.openxmlformats.org/officeDocument/2006/relationships/hyperlink" Target="mailto:stk@kaszuby.com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epue.arimr.gov.pl/" TargetMode="External"/><Relationship Id="rId12" Type="http://schemas.openxmlformats.org/officeDocument/2006/relationships/hyperlink" Target="mailto:arimr_hd@arimr.gov.p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k@kaszuby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k@kaszuby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gdnabory@pomorskie.e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tk@kaszuby.com.pl" TargetMode="External"/><Relationship Id="rId14" Type="http://schemas.openxmlformats.org/officeDocument/2006/relationships/hyperlink" Target="mailto:arimr_hd@arimr.gov.p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Joanna Matusiak</cp:lastModifiedBy>
  <cp:revision>3</cp:revision>
  <dcterms:created xsi:type="dcterms:W3CDTF">2025-05-19T10:33:00Z</dcterms:created>
  <dcterms:modified xsi:type="dcterms:W3CDTF">2025-05-20T10:11:00Z</dcterms:modified>
</cp:coreProperties>
</file>